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качестве эксперта может быть привлечено любое не заинтересованное в исходе дела совершеннолетнее лицо, обладающее специальными познаниями в науке, технике, искусстве или ремесле, достаточными для проведения экспертизы и дачи экспертного заключения.</w:t>
      </w:r>
    </w:p>
    <w:p>
      <w:pPr>
        <w:spacing w:after="120"/>
        <w:ind w:firstLine="709"/>
      </w:pPr>
      <w:r>
        <w:rPr>
          <w:sz w:val="24"/>
        </w:rPr>
        <w:t xml:space="preserve">2. Эксперт обязан:</w:t>
      </w:r>
    </w:p>
    <w:p>
      <w:pPr>
        <w:spacing w:after="120"/>
        <w:ind w:firstLine="709"/>
      </w:pPr>
      <w:r>
        <w:rPr>
          <w:sz w:val="24"/>
        </w:rPr>
        <w:t xml:space="preserve">1) явиться по вызову судьи, органа, должностного лица, в производстве которых находится дело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2) дать объективное заключение по поставленным перед ним вопросам, а также требуемые объяснения в связи с содержанием заключения.</w:t>
      </w:r>
    </w:p>
    <w:p>
      <w:pPr>
        <w:spacing w:after="120"/>
        <w:ind w:firstLine="709"/>
      </w:pPr>
      <w:r>
        <w:rPr>
          <w:sz w:val="24"/>
        </w:rPr>
        <w:t xml:space="preserve">3. Эксперт предупреждается об административной ответственности за дачу заведомо ложного заключения .</w:t>
      </w:r>
    </w:p>
    <w:p>
      <w:pPr>
        <w:spacing w:after="120"/>
        <w:ind w:firstLine="709"/>
      </w:pPr>
      <w:r>
        <w:rPr>
          <w:sz w:val="24"/>
        </w:rPr>
        <w:t xml:space="preserve">4. Эксперт имеет право отказаться от дачи заключения, если поставленные вопросы выходят за пределы его специальных познаний или если предоставленных ему материалов недостаточно для дачи заключения.</w:t>
      </w:r>
    </w:p>
    <w:p>
      <w:pPr>
        <w:spacing w:after="120"/>
        <w:ind w:firstLine="709"/>
      </w:pPr>
      <w:r>
        <w:rPr>
          <w:sz w:val="24"/>
        </w:rPr>
        <w:t xml:space="preserve">5. Эксперт вправе:</w:t>
      </w:r>
    </w:p>
    <w:p>
      <w:pPr>
        <w:spacing w:after="120"/>
        <w:ind w:firstLine="709"/>
      </w:pPr>
      <w:r>
        <w:rPr>
          <w:sz w:val="24"/>
        </w:rPr>
        <w:t xml:space="preserve">1) знакомиться с материалами дела об административном правонарушении, относящимися к предмету экспертизы, заявлять ходатайства о предоставлении ему дополнительных материалов, необходимых для дачи заключения;</w:t>
      </w:r>
    </w:p>
    <w:p>
      <w:pPr>
        <w:spacing w:after="120"/>
        <w:ind w:firstLine="709"/>
      </w:pPr>
      <w:r>
        <w:rPr>
          <w:sz w:val="24"/>
        </w:rPr>
        <w:t xml:space="preserve">2) с разрешения судьи, должностного лица, лица, председательствующего в заседании коллегиального органа, в производстве которых находится дело об административном правонарушении, задавать вопросы, относящиеся к предмету экспертизы, лицу, в отношении которого ведется производство по делу, потерпевшему и свидетелям;</w:t>
      </w:r>
    </w:p>
    <w:p>
      <w:pPr>
        <w:spacing w:after="120"/>
        <w:ind w:firstLine="709"/>
      </w:pPr>
      <w:r>
        <w:rPr>
          <w:sz w:val="24"/>
        </w:rPr>
        <w:t xml:space="preserve">3) указывать в своем заключении имеющие значение для дела обстоятельства, которые установлены при проведении экспертизы и по поводу которых ему не были поставлены вопросы.</w:t>
      </w:r>
    </w:p>
    <w:p>
      <w:pPr>
        <w:spacing w:after="120"/>
        <w:ind w:firstLine="709"/>
      </w:pPr>
      <w:r>
        <w:rPr>
          <w:sz w:val="24"/>
        </w:rPr>
        <w:t xml:space="preserve">6. За отказ или за уклонение от исполнения обязанностей, предусмотренных частью 2 настоящей статьи, эксперт несет административную ответственность, предусмотренную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25.9</dc:title>
  <dc:creator>АРБИТРАЖ! · arbi.ru</dc:creator>
  <cp:lastModifiedBy>АРБИТРАЖ!</cp:lastModifiedBy>
  <dcterms:created xsi:type="dcterms:W3CDTF">2026-10-22T20:12:19.522Z</dcterms:created>
</cp:coreProperties>
</file>