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если при производстве по делу об административном правонарушении возникает необходимость в использовании специальных познаний в науке, технике, искусстве или ремесле, судья, орган, должностное лицо, в производстве которых находится дело, выносят определение о назначении экспертизы. Определение обязательно для исполнения экспертами или учреждениями, которым поручено проведение экспертизы.</w:t>
      </w:r>
    </w:p>
    <w:p>
      <w:pPr>
        <w:spacing w:after="120"/>
        <w:ind w:firstLine="709"/>
      </w:pPr>
      <w:r>
        <w:rPr>
          <w:sz w:val="24"/>
        </w:rPr>
        <w:t xml:space="preserve">2. В определении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1) основания для назначения экспертизы;</w:t>
      </w:r>
    </w:p>
    <w:p>
      <w:pPr>
        <w:spacing w:after="120"/>
        <w:ind w:firstLine="709"/>
      </w:pPr>
      <w:r>
        <w:rPr>
          <w:sz w:val="24"/>
        </w:rPr>
        <w:t xml:space="preserve">2) фамилия, имя, отчество эксперта или наименование учреждения, в котором должна быть проведена экспертиза;</w:t>
      </w:r>
    </w:p>
    <w:p>
      <w:pPr>
        <w:spacing w:after="120"/>
        <w:ind w:firstLine="709"/>
      </w:pPr>
      <w:r>
        <w:rPr>
          <w:sz w:val="24"/>
        </w:rPr>
        <w:t xml:space="preserve">3) вопросы, поставленные перед экспертом;</w:t>
      </w:r>
    </w:p>
    <w:p>
      <w:pPr>
        <w:spacing w:after="120"/>
        <w:ind w:firstLine="709"/>
      </w:pPr>
      <w:r>
        <w:rPr>
          <w:sz w:val="24"/>
        </w:rPr>
        <w:t xml:space="preserve">4) перечень материалов, предоставляемых в распоряжение эксперта.</w:t>
      </w:r>
    </w:p>
    <w:p>
      <w:pPr>
        <w:spacing w:after="120"/>
        <w:ind w:firstLine="709"/>
      </w:pPr>
      <w:r>
        <w:rPr>
          <w:sz w:val="24"/>
        </w:rPr>
        <w:t xml:space="preserve">Кроме того,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заключения.</w:t>
      </w:r>
    </w:p>
    <w:p>
      <w:pPr>
        <w:spacing w:after="120"/>
        <w:ind w:firstLine="709"/>
      </w:pPr>
      <w:r>
        <w:rPr>
          <w:sz w:val="24"/>
        </w:rPr>
        <w:t xml:space="preserve">3. Вопросы, поставленные перед экспертом, и его заключение не могут выходить за пределы специальных познаний эксперта.</w:t>
      </w:r>
    </w:p>
    <w:p>
      <w:pPr>
        <w:spacing w:after="120"/>
        <w:ind w:firstLine="709"/>
      </w:pPr>
      <w:r>
        <w:rPr>
          <w:sz w:val="24"/>
        </w:rPr>
        <w:t xml:space="preserve">4. До направления определения для исполнения судья, орган, должностное лицо, в производстве которых находится дело об административном правонарушении, обязаны ознакомить с ним лицо, в отношении которого ведется производство по делу об административном правонарушении, и потерпевшего, разъяснить им права, в том числе право заявлять отвод эксперту, право просить о привлечении в качестве эксперта указанных ими лиц, право ставить вопросы для дачи на них ответов в заключении эксперта.</w:t>
      </w:r>
    </w:p>
    <w:p>
      <w:pPr>
        <w:spacing w:after="120"/>
        <w:ind w:firstLine="709"/>
      </w:pPr>
      <w:r>
        <w:rPr>
          <w:sz w:val="24"/>
        </w:rPr>
        <w:t xml:space="preserve">5. Эксперт дает заключение в письменной форме от своего имени. Заключение может быть изготовлено на бумажном носителе либо в электронном виде, в том числе в форме электронного документа, подписанного усиленной квалифицированной подписью эксперта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заключении эксперта должно быть указано, кем и на каком основании проводились исследования, их содержание, должны быть даны обоснованные ответы на поставленные перед экспертом вопросы, сделаны выводы.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07.04.2025 N 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Заключение эксперта не является обязательным для судьи, органа, должностного лица, в производстве которых находится дело об административном правонарушении, однако несогласие с заключением эксперта должно быть мотивировано.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26.4</dc:title>
  <dc:creator>АРБИТРАЖ! · arbi.ru</dc:creator>
  <cp:lastModifiedBy>АРБИТРАЖ!</cp:lastModifiedBy>
  <dcterms:created xsi:type="dcterms:W3CDTF">2026-10-22T21:10:32.326Z</dcterms:created>
</cp:coreProperties>
</file>