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Срок административного задержания не должен превышать три часа, за исключением случаев, предусмотренных частями 2 - 3.1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24.06.2023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Лицо, в отношении которого ведется производство по делу об административном правонарушении, посягающем на установленный режим Государственной границы Российской Федерации и порядок пребывания на территории Российской Федерации, об административном правонарушении, совершенном во внутренних морских водах, в территориальном море, на континентальном шельфе, в исключительной экономической зоне Российской Федерации, или о нарушении таможенных правил,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часов.</w:t>
      </w:r>
    </w:p>
    <w:p>
      <w:pPr>
        <w:spacing w:after="120"/>
        <w:ind w:firstLine="709"/>
      </w:pPr>
      <w:r>
        <w:rPr>
          <w:sz w:val="24"/>
        </w:rPr>
        <w:t xml:space="preserve">3. Лицо, в отношении которого ведется производство по делу об административном правонарушении, влекущем в качестве одной из мер административного наказания административный арест или административное выдворение за пределы Российской Федерации, может быть подвергнуто административному задержанию на срок не более 48 часов.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17.04.2017 N 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Лицо, в отношении которого ведется производство по делу об административном правонарушении, предусмотренном статьей 20.5.1 настоящего Кодекса,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часов, если иное не установлено указом Президента Российской Федерации в соответствии с Федеральным конституционным законом от 30 января 2002 года N 1-ФКЗ "О военном положении".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24.06.2023 N 265-ФЗ)</w:t>
      </w:r>
    </w:p>
    <w:p>
      <w:pPr>
        <w:spacing w:after="120"/>
        <w:ind w:firstLine="709"/>
      </w:pPr>
      <w:r>
        <w:rPr>
          <w:sz w:val="24"/>
        </w:rPr>
        <w:t xml:space="preserve">4. Срок административного задержания лица исчисляется с момента его доставления в соответствии со статьей 27.2 настоящего Кодекса. Срок административного задержания лица, находящегося в состоянии опьянения, исчисляется с момента его вытрезвления. При этом общий срок времени вытрезвления лица, находящегося в состоянии опьянения, с момента его доставления в соответствии со статьей 27.2 настоящего Кодекса и административного задержания такого лица на основании части 2 или 3 настоящей статьи не может превышать 48 часов.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29.12.2017 N 456-ФЗ)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27.5</dc:title>
  <dc:creator>АРБИТРАЖ! · arbi.ru</dc:creator>
  <cp:lastModifiedBy>АРБИТРАЖ!</cp:lastModifiedBy>
  <dcterms:created xsi:type="dcterms:W3CDTF">2026-10-22T22:16:06.981Z</dcterms:created>
</cp:coreProperties>
</file>