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Изъятие вещей, явившихся орудиями совершения или предметами административного правонарушения, и документов,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досмотра, досмотра вещей, находящихся при физическом лице, и досмотре транспортного средства, осуществляется лицами, указанными в статьях 27.2 , 27.3 ,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Изъятие вещей, явившихся орудиями совершения или предметами административного правонарушения, и документов,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территорий, помещений и находящихся у него товаров, транспортных средств и иного имущества, а также соответствующих документов, осуществляется лицами, указанными в статье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сентября 2013 года. - Федеральный закон от 23.07.2013 N 196-ФЗ.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необходимости при изъятии вещей и документов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 изъятии вещей и документов составляется протокол либо делается соответствующая запись в протоколе о доставлении, в протоколе осмотра места совершения административного правонарушения или в протоколе об административном задержании. Об изъятии водительского удостоверения, удостоверения тракториста-машиниста (тракториста), удостоверения судоводителя,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случае, если изымаются документы, с них изготавливаются копии, которые заверяются должностным лицом, изъявшим документы, и передаются лицу, у которого изымаются документы, о чем делается запись в протоколе. В случае, если невозможно изготовить копии или передать их одновременно с изъятием документов, указанное должностное лицо передает заверенные копии документов лицу, у которого были изъяты документы, в течение пяти дней после изъятия, о чем делается запись в протоколе. В случае, если по истечении пяти дней после изъятия документов заверенные копии документов не были переданы лицу, у которого изъяты документы, заверенные копии документов в течение трех дней должны быть направлены по почте заказным почтовым отправлением, о чем делается запись в протоколе с указанием номера почтового отправления. Копии документов направляются по адресу места нахождения юридического лица или адресу места жительства физического лица, указанному в протоколе.</w:t>
      </w:r>
    </w:p>
    <w:p>
      <w:pPr>
        <w:spacing w:after="120"/>
        <w:ind w:firstLine="709"/>
      </w:pPr>
      <w:r>
        <w:rPr>
          <w:sz w:val="24"/>
        </w:rPr>
        <w:t xml:space="preserve">(часть пятая.1 введена Федеральным законом от 26.12.2008 N 293-ФЗ, 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протоколе об изъятии вещей и документов указываются сведения о виде и реквизитах изъятых документов, о виде, количестве, об иных идентификационных признаках изъятых вещей, в том числе о типе, марке, модели, калибре, серии, номере, об иных идентификационных признаках оружия, о виде и количестве боевых припасов.</w:t>
      </w:r>
    </w:p>
    <w:p>
      <w:pPr>
        <w:spacing w:after="120"/>
        <w:ind w:firstLine="709"/>
      </w:pPr>
      <w:r>
        <w:rPr>
          <w:sz w:val="24"/>
        </w:rPr>
        <w:t xml:space="preserve">7. В протоколе об изъятии вещей и документов делается запись о применении фото- и киносъемки, иных установленных способов фиксации документов. Материалы, полученные при изъятии вещей и документов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об изъятии вещей и документов подписывается должностным лицом, его составившим, лицом, у которого изъяты вещи и документы, за исключением случая нахождения такого лица за пределами Российской Федерации и отсутствия возможности получения его подписи в порядке, предусмотренном частью 10 статьи 24.9 настоящего Кодекса, а также понятыми в случае их участия. В случае отказа лица, у которого изъяты вещи и документы,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порядке, предусмотренном частью 10 статьи 24.9 настоящего Кодекса, в протоколе делается соответствующая запись. Копия протокола вручается лицу, у которого изъяты вещи и документы, или его законному представителю.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10.06.2026 N 168-ФЗ)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 необходимости изъятые вещи и документы упаковываются и опечатываются на месте изъятия. Изъятые вещи и документы до рассмотрения дела об административном правонарушении хранятся в местах, определяемых лицом, осуществившим изъятие вещей и документов, в порядке , установленном соответствующим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10. Изъятые огнестрельное оружие и патроны к нему, иное оружие, а также боевые припасы хранятся в соответствии с законодательством Российской Федерации об оружии.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227-ФЗ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Изъятые вещи, подвергающиеся быстрой порче, в порядке , установленном Правительством Российской Федерации, сдаются в соответствующие организации для реализации, а при невозможности реализации уничтожаются.</w:t>
      </w:r>
    </w:p>
    <w:p>
      <w:pPr>
        <w:spacing w:after="120"/>
        <w:ind w:firstLine="709"/>
      </w:pPr>
      <w:r>
        <w:rPr>
          <w:sz w:val="24"/>
        </w:rPr>
        <w:t xml:space="preserve">12. Изъятые наркотические средства и психотропные вещества подлежат направлению на переработку или уничтожению в порядке , установленном Правительством Российской Федерации. Образцы подлежащих уничтожению наркотических средств и психотропных веществ, этилового спирта, алкогольной и спиртосодержащей продукции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Изъятые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из незаконного оборота этиловый спирт, алкогольная и спиртосодержащая продукция, а также предметы, используемые для незаконных производства и (или) оборота этилового спирта, алкогольной и спиртосодержащей продукции, подлежат демонтажу и (или) вывозу и хранению вне места изъятия в порядке , установленном Правительством Российской Федерации. Образцы указанных этилового спирта, алкогольной и спиртосодержащей продукции, предметов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31.12.2014 N 494-ФЗ)</w:t>
      </w:r>
    </w:p>
    <w:p>
      <w:pPr>
        <w:spacing w:after="120"/>
        <w:ind w:firstLine="709"/>
      </w:pPr>
      <w:r>
        <w:rPr>
          <w:sz w:val="24"/>
        </w:rPr>
        <w:t xml:space="preserve">14. Древесина и (или) полученная из нее продукция в виде необработанных лесоматериалов, изъятые при производстве по делам об административных правонарушениях, предусмотренных статьей 8.28 настоящего Кодекса, передаются в порядке, установленном Правительством Российской Федерации, для хранения, реализации, утилизации или уничтожения. Порядок и условия хранения, реализации, утилизации или уничтожения таких древесины и (или) полученной из нее продукции в виде необработанных лесоматериалов устанавливаются Правительством Российской Федерации. Образцы указанных древесины и (или)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14.07.2022 N 288-ФЗ)</w:t>
      </w:r>
    </w:p>
    <w:p>
      <w:pPr>
        <w:spacing w:after="120"/>
        <w:ind w:firstLine="709"/>
      </w:pPr>
      <w:r>
        <w:rPr>
          <w:sz w:val="24"/>
        </w:rPr>
        <w:t xml:space="preserve">15. Изъятые в соответствии с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 из незаконного оборота табачные изделия, табачная продукция, никотинсодержащая продукция и (или) сырье для их производства, а также предметы, используемые для незаконных производства и (или) оборота таких изделий и продукции, подлежат демонтажу и (или) вывозу и хранению вне места изъятия в порядке , установленном Правительством Российской Федерации. Образцы указанных продукции, предметов и сырья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04.08.2023 N 423-ФЗ)</w:t>
      </w:r>
    </w:p>
    <w:p>
      <w:pPr>
        <w:spacing w:after="120"/>
        <w:ind w:firstLine="709"/>
      </w:pPr>
      <w:r>
        <w:rPr>
          <w:sz w:val="24"/>
        </w:rPr>
        <w:t xml:space="preserve">16.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жидкости, а также оборудование для производства продукции с использованием метанола или метанолсодержащих жидкостей подлежит демонтажу и (или) вывозу и хранению вне места изъятия в порядке , установленном Правительством Российской Федерации.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25.05.2026 N 147-ФЗ)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27.10</dc:title>
  <dc:creator>АРБИТРАЖ! · arbi.ru</dc:creator>
  <cp:lastModifiedBy>АРБИТРАЖ!</cp:lastModifiedBy>
  <dcterms:created xsi:type="dcterms:W3CDTF">2026-10-22T20:04:30.491Z</dcterms:created>
</cp:coreProperties>
</file>