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27.14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27. Применение мер обеспечения производства по делам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Арест товаров, транспортных средств и иных вещей, явившихся орудиями совершения или предметами административного правонарушения, заключается в составлении описи указанных товаров, транспортных средств и иных вещей с объявлением лицу, в отношении которого применена данная мера обеспечения производства по делу об административном правонарушении, либо его законному представителю о запрете распоряжаться (а в случае необходимости и пользоваться) ими и применяется в случае, если указанные товары, транспортные средства и иные вещи изъять невозможно и (или) их сохранность может быть обеспечена без изъятия. Товары, транспортные средства и иные вещи, на которые наложен арест, могут быть переданы на ответственное хранение иным лицам, назначенным должностным лицом, наложившим арест.</w:t>
      </w:r>
    </w:p>
    <w:p>
      <w:pPr>
        <w:spacing w:after="120"/>
        <w:ind w:firstLine="709"/>
      </w:pPr>
      <w:r>
        <w:rPr>
          <w:sz w:val="24"/>
        </w:rPr>
        <w:t xml:space="preserve">2. Арест товаров, транспортных средств и иных вещей осуществляется должностными лицами, указанными в статье 27.3 , части 2 статьи 28.3 настоящего Кодекса, в присутствии владельца вещей, а также в присутствии двух понятых либо с применением видеозаписи.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14.10.2014 N 307-ФЗ)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случаях, не терпящих отлагательства, арест вещей может быть осуществлен в отсутствие их владельца.</w:t>
      </w:r>
    </w:p>
    <w:p>
      <w:pPr>
        <w:spacing w:after="120"/>
        <w:ind w:firstLine="709"/>
      </w:pPr>
      <w:r>
        <w:rPr>
          <w:sz w:val="24"/>
        </w:rPr>
        <w:t xml:space="preserve">3. В случае необходимости применяются фото- и киносъемка, иные установленные способы фиксации вещественных доказательств.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14.10.2014 N 307-ФЗ)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Об аресте товаров, транспортных средств и иных вещей составляется протокол. В протоколе об аресте товаров, транспортных средств и иных вещей указываются дата и место его составления, должность, фамилия и инициалы лица, составившего протокол, сведения о лице, в отношении которого применена данная мера обеспечения производства по делу об административном правонарушении, и о лице, во владении которого находятся товары, транспортные средства и иные вещи, на которые наложен арест, их опись и идентификационные признаки, а также делается запись о применении фото- и киносъемки, иных установленных способов фиксации вещественных доказательств. Материалы, полученные при осуществлении ареста с применением фото- и киносъемки, иных установленных способов фиксации вещественных доказательств, прилагаются к протоколу.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14.10.2014 N 307-ФЗ)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В случае необходимости товары, транспортные средства и иные вещи, на которые наложен арест, упаковываются и (или) опечатываются.</w:t>
      </w:r>
    </w:p>
    <w:p>
      <w:pPr>
        <w:spacing w:after="120"/>
        <w:ind w:firstLine="709"/>
      </w:pPr>
      <w:r>
        <w:rPr>
          <w:sz w:val="24"/>
        </w:rPr>
        <w:t xml:space="preserve">6. Копия протокола об аресте товаров, транспортных средств и иных вещей вручается лицу, в отношении которого применена данная мера обеспечения производства по делу об административном правонарушении, либо его законному представителю.</w:t>
      </w:r>
    </w:p>
    <w:p>
      <w:pPr>
        <w:spacing w:after="120"/>
        <w:ind w:firstLine="709"/>
      </w:pPr>
      <w:r>
        <w:rPr>
          <w:sz w:val="24"/>
        </w:rPr>
        <w:t xml:space="preserve">7. В случае отчуждения или сокрытия товаров, транспортных средств и иных вещей, на которые наложен арест, лицо, в отношении которого применена данная мера обеспечения производства по делу об административном правонарушении, или хранитель подлежит ответственности в соответствии с законодательством Российской Федерации.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27.14</dc:title>
  <dc:creator>АРБИТРАЖ! · arbi.ru</dc:creator>
  <cp:lastModifiedBy>АРБИТРАЖ!</cp:lastModifiedBy>
  <dcterms:created xsi:type="dcterms:W3CDTF">2026-10-23T00:42:28.438Z</dcterms:created>
</cp:coreProperties>
</file>