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27.15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27. Применение мер обеспечения производства по делам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 случаях, предусмотренных частью 3 статьи 29.4 , пунктом 8 части 1 статьи 29.7 настоящего Кодекса, применяется привод физического лица либо законного представителя юридического лица, в отношении которых ведется производство по делу об административном правонарушении, законного представителя несовершеннолетнего лица, привлекаемого к административной ответственности, а также свидетеля.</w:t>
      </w:r>
    </w:p>
    <w:p>
      <w:pPr>
        <w:spacing w:after="120"/>
        <w:ind w:firstLine="709"/>
      </w:pPr>
      <w:r>
        <w:rPr>
          <w:sz w:val="24"/>
        </w:rPr>
        <w:t xml:space="preserve">2. Привод осуществляется:</w:t>
      </w:r>
    </w:p>
    <w:p>
      <w:pPr>
        <w:spacing w:after="120"/>
        <w:ind w:firstLine="709"/>
      </w:pPr>
      <w:r>
        <w:rPr>
          <w:sz w:val="24"/>
        </w:rPr>
        <w:t xml:space="preserve">1) органом, уполномоченным на осуществление функций по принудительному исполнению исполнительных документов и обеспечению установленного порядка деятельности судов, на основании определения судьи или постановления должностного лица указанного органа, рассматривающих дело об административном правонарушении, в порядке , установленном федеральным органом исполнительной власти, осуществляющим функции по нормативно-правовому регулированию в сфере обеспечения установленного порядка деятельности судов и исполнения судебных актов и актов других органов;</w:t>
      </w:r>
    </w:p>
    <w:p>
      <w:pPr>
        <w:spacing w:after="120"/>
        <w:ind w:firstLine="709"/>
      </w:pPr>
      <w:r>
        <w:rPr>
          <w:sz w:val="24"/>
        </w:rPr>
        <w:t xml:space="preserve">2) органом внутренних дел (полицией) на основании определения указанного органа, иного органа, должностного лица, рассматривающих дело об административном правонарушении, в порядке , установленном федеральным органом исполнительной власти в области внутренних дел.</w:t>
      </w:r>
    </w:p>
    <w:p>
      <w:pPr>
        <w:spacing w:after="120"/>
        <w:ind w:firstLine="709"/>
      </w:pPr>
      <w:r>
        <w:rPr>
          <w:sz w:val="24"/>
        </w:rPr>
        <w:t xml:space="preserve">(часть 2 в ред. Федерального закона от 18.07.2011 N 225-ФЗ)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27.15</dc:title>
  <dc:creator>АРБИТРАЖ! · arbi.ru</dc:creator>
  <cp:lastModifiedBy>АРБИТРАЖ!</cp:lastModifiedBy>
  <dcterms:created xsi:type="dcterms:W3CDTF">2026-10-22T12:55:05.665Z</dcterms:created>
</cp:coreProperties>
</file>