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06.12.2011 N 410-ФЗ)</w:t>
      </w:r>
    </w:p>
    <w:p>
      <w:pPr>
        <w:spacing w:after="120"/>
        <w:ind w:firstLine="709"/>
      </w:pPr>
      <w:r>
        <w:rPr>
          <w:sz w:val="24"/>
        </w:rPr>
        <w:t xml:space="preserve">1. Помещение в специальные учреждения иностранных граждан или лиц без гражданства, подлежащих принудительному выдворению за пределы Российской Федерации, заключается в их препровождении в специальные учреждения, предусмотренные Федеральным законом от 25 июля 2002 года N 115-ФЗ "О правовом положении иностранных граждан в Российской Федерации",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Федерации, либо отмены постановления об административном выдворении за пределы Российской Федерации, либо изменения данного постановления в случаях, предусмотренных частью 1 статьи 30.7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25.12.2023 N 649-ФЗ)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Содержание в специальных учреждениях в условиях, исключающих возможность самовольного оставления их,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лица, рассмотревшего дело об административном правонарушении,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специальное учреждение, предусмотренное Федеральным законом от 25 июля 2002 года N 115-ФЗ "О правовом положении иностранных граждан в Российской Федерации",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заместителя, либо руководителя территориального органа федерального органа исполнительной власти в сфере внутренних дел или его заместителя, либо руководителя федерального органа исполнительной власти в области обеспечения безопасности или его заместителя, либо руководителя пограничного органа или его заместителя на срок, не превышающий 48 часов, либо на основании постановления судьи.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08.08.2024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Срок, указанный в части 3 настоящей статьи,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срок, предусмотренный частью 1 статьи 27.19.1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3.2. Ходатайство о продлении срока содержания иностранного гражданина или лица без гражданства в специальном учреждении, предусмотренное частью 3.1 настоящей статьи, подается в суд по месту нахождения специального учреждения, в которое помещены иностранный гражданин или лицо без гражданства, в течение 48 часов с момента помещения иностранного гражданина или лица без гражданства в специальное учреждение.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3.3. К ходатайству о продлении срока содержания иностранного гражданина или лица без гражданства в специальном учреждении, предусмотренному частью 3.1 настоящей статьи, прилагаются документы, подтверждающие указанные в таком ходатайстве обстоятельства.</w:t>
      </w:r>
    </w:p>
    <w:p>
      <w:pPr>
        <w:spacing w:after="120"/>
        <w:ind w:firstLine="709"/>
      </w:pPr>
      <w:r>
        <w:rPr>
          <w:sz w:val="24"/>
        </w:rPr>
        <w:t xml:space="preserve">(часть 3.3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3.4. При поступлении ходатайства о продлении срока содержания иностранного гражданина или лица без гражданства в специальном учреждении, предусмотренного частью 3.1 настоящей статьи,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срок, необходимый для рассмотрения такого ходатайства.</w:t>
      </w:r>
    </w:p>
    <w:p>
      <w:pPr>
        <w:spacing w:after="120"/>
        <w:ind w:firstLine="709"/>
      </w:pPr>
      <w:r>
        <w:rPr>
          <w:sz w:val="24"/>
        </w:rPr>
        <w:t xml:space="preserve">(часть 3.4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3.5. Ходатайство о продлении срока содержания иностранного гражданина или лица без гражданства в специальном учреждении, предусмотренное частью 3.1 настоящей статьи, рассматривается судьей в пятидневный срок со дня его поступления.</w:t>
      </w:r>
    </w:p>
    <w:p>
      <w:pPr>
        <w:spacing w:after="120"/>
        <w:ind w:firstLine="709"/>
      </w:pPr>
      <w:r>
        <w:rPr>
          <w:sz w:val="24"/>
        </w:rPr>
        <w:t xml:space="preserve">(часть 3.5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3.6. При подготовке к рассмотрению ходатайства о продлении срока содержания иностранного гражданина или лица без гражданства в специальном учреждении, предусмотренного частью 3.1 настоящей статьи, разрешаются вопросы, по которым в случае необходимости выносится одно из следующих определений:</w:t>
      </w:r>
    </w:p>
    <w:p>
      <w:pPr>
        <w:spacing w:after="120"/>
        <w:ind w:firstLine="709"/>
      </w:pPr>
      <w:r>
        <w:rPr>
          <w:sz w:val="24"/>
        </w:rPr>
        <w:t xml:space="preserve">1) о вызове иностранного гражданина или лица без гражданства, в отношении которых подано такое ходатайство;</w:t>
      </w:r>
    </w:p>
    <w:p>
      <w:pPr>
        <w:spacing w:after="120"/>
        <w:ind w:firstLine="709"/>
      </w:pPr>
      <w:r>
        <w:rPr>
          <w:sz w:val="24"/>
        </w:rPr>
        <w:t xml:space="preserve">2) о вызове уполномоченного должностного лица органа внутренних дел или органа исполнительной власти в области обеспечения безопасности, подавшего в суд такое ходатайство;</w:t>
      </w:r>
    </w:p>
    <w:p>
      <w:pPr>
        <w:spacing w:after="120"/>
        <w:ind w:firstLine="709"/>
      </w:pPr>
      <w:r>
        <w:rPr>
          <w:sz w:val="24"/>
        </w:rPr>
        <w:t xml:space="preserve">3) об истребовании в порядке, установленном статьей 26.10 настоящего Кодекса, материалов (сведений),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учреждении.</w:t>
      </w:r>
    </w:p>
    <w:p>
      <w:pPr>
        <w:spacing w:after="120"/>
        <w:ind w:firstLine="709"/>
      </w:pPr>
      <w:r>
        <w:rPr>
          <w:sz w:val="24"/>
        </w:rPr>
        <w:t xml:space="preserve">(часть 3.6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3.7.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определение, в котором указывается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 продлении срока содержания иностранного гражданина или лица без гражданства в специальном учреждении;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такого ходатайства.</w:t>
      </w:r>
    </w:p>
    <w:p>
      <w:pPr>
        <w:spacing w:after="120"/>
        <w:ind w:firstLine="709"/>
      </w:pPr>
      <w:r>
        <w:rPr>
          <w:sz w:val="24"/>
        </w:rPr>
        <w:t xml:space="preserve">(часть 3.7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3.8. Решение судьи о продлении срока содержания иностранного гражданина или лица без гражданства в специальном учреждении выносится в форме определения, в котором указывается конкретный срок содержания иностранного гражданина или лица без гражданства в специальном учреждении.</w:t>
      </w:r>
    </w:p>
    <w:p>
      <w:pPr>
        <w:spacing w:after="120"/>
        <w:ind w:firstLine="709"/>
      </w:pPr>
      <w:r>
        <w:rPr>
          <w:sz w:val="24"/>
        </w:rPr>
        <w:t xml:space="preserve">(часть 3.8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3.9.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гражданства, подлежащих принудительному выдворению за пределы Российской Федерации, их законных представителей и (или) защитников, а также лица, обратившегося с таким ходатайством, в случае, если судья признает обязательным присутствие в судебном заседании указанных лиц.</w:t>
      </w:r>
    </w:p>
    <w:p>
      <w:pPr>
        <w:spacing w:after="120"/>
        <w:ind w:firstLine="709"/>
      </w:pPr>
      <w:r>
        <w:rPr>
          <w:sz w:val="24"/>
        </w:rPr>
        <w:t xml:space="preserve">(часть 3.9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3.10.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безопасности, подавшего ходатайство о продлении срока содержания иностранного гражданина или лица без гражданства в специальном учреждении, не препятствует рассмотрению и разрешению такого ходатайства при наличии документов, подтверждающих указанные в таком ходатайстве обстоятельства.</w:t>
      </w:r>
    </w:p>
    <w:p>
      <w:pPr>
        <w:spacing w:after="120"/>
        <w:ind w:firstLine="709"/>
      </w:pPr>
      <w:r>
        <w:rPr>
          <w:sz w:val="24"/>
        </w:rPr>
        <w:t xml:space="preserve">(часть 3.10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3.11. Копия определения судьи, указанного в части 3.7 настоящей статьи, вручается под расписку лицу, в отношении которого вынесено данное определение (его законному представителю), либо высылается указанному лицу по почте заказным почтовым отправлением в день вынесения данного определения. Копия определения судьи, указанного в части 3.7 настоящей статьи, направляется также уполномоченному должностному лицу органа внутренних дел или органа исполнительной власти в области обеспечения безопасности, подавшему ходатайство о продлении срока содержания иностранного гражданина или лица без гражданства в специальном учреждении, в день вынесения данного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(часть 3.11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3.12. Решение судьи,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учреждении, может быть обжаловано в соответствии с правилами, установленными главой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3.12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3.13. Дальнейшее продление срока содержания иностранного гражданина или лица без гражданства, подлежащих принудительному выдворению за пределы Российской Федерации, в специальном учреждении производится в порядке, установленном статьей 27.19.1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3.13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4. В специально отведенное для этого помещение пограничного органа помещается иностранный гражданин или лицо без гражданства, совершившие административное правонарушение в области защиты Государственной границы Российской Федерации, на основании постановления судьи или решения соответствующего должностного лица пограничного органа.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27.19</dc:title>
  <dc:creator>АРБИТРАЖ! · arbi.ru</dc:creator>
  <cp:lastModifiedBy>АРБИТРАЖ!</cp:lastModifiedBy>
  <dcterms:created xsi:type="dcterms:W3CDTF">2026-10-22T19:03:49.670Z</dcterms:created>
</cp:coreProperties>
</file>