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core.xml" ContentType="application/vnd.openxmlformats-package.core-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w:body>
    <w:p>
      <w:pPr>
        <w:spacing w:after="120"/>
        <w:ind w:firstLine="709"/>
      </w:pPr>
      <w:r>
        <w:rPr>
          <w:sz w:val="24"/>
        </w:rPr>
        <w:t xml:space="preserve">КоАП РФ, ст. 27.19.1</w:t>
      </w:r>
    </w:p>
    <w:p>
      <w:pPr>
        <w:spacing w:after="120"/>
        <w:ind w:firstLine="709"/>
      </w:pPr>
      <w:r>
        <w:rPr>
          <w:sz w:val="24"/>
        </w:rPr>
        <w:t xml:space="preserve">Акт: Кодекс Российской Федерации об административных правонарушениях № 195-ФЗ</w:t>
      </w:r>
    </w:p>
    <w:p>
      <w:pPr>
        <w:spacing w:after="120"/>
        <w:ind w:firstLine="709"/>
      </w:pPr>
      <w:r>
        <w:rPr>
          <w:sz w:val="24"/>
        </w:rPr>
        <w:t xml:space="preserve">Источник: https://www.consultant.ru/document/cons_doc_LAW_34661/</w:t>
      </w:r>
    </w:p>
    <w:p>
      <w:pPr>
        <w:spacing w:after="120"/>
        <w:ind w:firstLine="709"/>
      </w:pPr>
      <w:r>
        <w:rPr>
          <w:sz w:val="24"/>
        </w:rPr>
        <w:t xml:space="preserve">Раздел: Глава 27. Применение мер обеспечения производства по делам об административных правонарушениях</w:t>
      </w:r>
    </w:p>
    <w:p/>
    <w:p>
      <w:pPr>
        <w:spacing w:after="120"/>
        <w:ind w:firstLine="709"/>
      </w:pPr>
      <w:r>
        <w:rPr>
          <w:sz w:val="24"/>
        </w:rPr>
        <w:t xml:space="preserve">Текст приведён для работы. Юридическую силу имеет официальный источник —</w:t>
      </w:r>
    </w:p>
    <w:p>
      <w:pPr>
        <w:spacing w:after="120"/>
        <w:ind w:firstLine="709"/>
      </w:pPr>
      <w:r>
        <w:rPr>
          <w:sz w:val="24"/>
        </w:rPr>
        <w:t xml:space="preserve">сверьтесь с ним перед использованием в документе.</w:t>
      </w:r>
    </w:p>
    <w:p/>
    <w:p>
      <w:pPr>
        <w:spacing w:after="120"/>
        <w:ind w:firstLine="709"/>
      </w:pPr>
      <w:r>
        <w:rPr>
          <w:sz w:val="24"/>
        </w:rPr>
        <w:t xml:space="preserve">(введена Федеральным законом от 25.12.2023 N 649-ФЗ)</w:t>
      </w:r>
    </w:p>
    <w:p>
      <w:pPr>
        <w:spacing w:after="120"/>
        <w:ind w:firstLine="709"/>
      </w:pPr>
      <w:r>
        <w:rPr>
          <w:sz w:val="24"/>
        </w:rPr>
        <w:t xml:space="preserve">1. Срок содержания иностранного гражданина или лица без гражданства, подлежащих принудительному выдворению за пределы Российской Федерации, в специальном учреждении, предусмотренном Федеральным законом от 25 июля 2002 года N 115-ФЗ "О правовом положении иностранных граждан в Российской Федерации", не должен превышать девяносто суток, за исключением случаев, если данный срок продлен в порядке, предусмотренном частью 2 настоящей статьи.</w:t>
      </w:r>
    </w:p>
    <w:p>
      <w:pPr>
        <w:spacing w:after="120"/>
        <w:ind w:firstLine="709"/>
      </w:pPr>
      <w:r>
        <w:rPr>
          <w:sz w:val="24"/>
        </w:rPr>
        <w:t xml:space="preserve">2. При отсутствии фактической возможности исполнения постановления о назначении административного наказания в виде административного выдворения за пределы Российской Федерации иностранного гражданина или лица без гражданства в срок, указанный в части 1 настоящей статьи, срок содержания иностранного гражданина или лица без гражданства, подлежащих принудительному выдворению за пределы Российской Федерации, в специальном учреждении может быть продлен судьей по ходатайству судебного пристава-исполнителя, исполняющего постановление по делу об административном правонарушении, а также уполномоченного должностного лица органа внутренних дел, но не более чем на девяносто суток.</w:t>
      </w:r>
    </w:p>
    <w:p>
      <w:pPr>
        <w:spacing w:after="120"/>
        <w:ind w:firstLine="709"/>
      </w:pPr>
      <w:r>
        <w:rPr>
          <w:sz w:val="24"/>
        </w:rPr>
        <w:t xml:space="preserve">3. Ходатайство о продлении срока содержания иностранного гражданина или лица без гражданства, подлежащих принудительному выдворению за пределы Российской Федерации, в специальном учреждении подается в суд по месту нахождения специального учреждения, в которое помещены иностранный гражданин или лицо без гражданства, не позднее чем за пятнадцать суток до истечения установленного по постановлению судьи, указанному в части 3 статьи 27.19 настоящего Кодекса, срока содержания иностранного гражданина или лица без гражданства, подлежащих принудительному выдворению за пределы Российской Федерации, в специальном учреждении с указанием причин необходимости продления срока содержания этих лиц в специальном учреждении, а также срока, на который целесообразно продлить их содержание в этом учреждении.</w:t>
      </w:r>
    </w:p>
    <w:p>
      <w:pPr>
        <w:spacing w:after="120"/>
        <w:ind w:firstLine="709"/>
      </w:pPr>
      <w:r>
        <w:rPr>
          <w:sz w:val="24"/>
        </w:rPr>
        <w:t xml:space="preserve">4. К ходатайству о продлении срока содержания иностранного гражданина или лица без гражданства, подлежащих принудительному выдворению за пределы Российской Федерации, в специальном учреждении прилагаются документы, подтверждающие указанные в таком ходатайстве обстоятельства. В случае отсутствия документа, удостоверяющего личность иностранного гражданина или лица без гражданства, подлежащих административному выдворению за пределы Российской Федерации, к такому ходатайству прилагается заключение органа внутренних дел об установлении личности, подготовленное в соответствии с федеральным законом.</w:t>
      </w:r>
    </w:p>
    <w:p>
      <w:pPr>
        <w:spacing w:after="120"/>
        <w:ind w:firstLine="709"/>
      </w:pPr>
      <w:r>
        <w:rPr>
          <w:sz w:val="24"/>
        </w:rPr>
        <w:t xml:space="preserve">5. При поступлении ходатайства о продлении срока содержания иностранного гражданина или лица без гражданства, подлежащих принудительному выдворению за пределы Российской Федерации, в специальном учреждении судья в течение суток со дня поступления такого ходатайства выносит определение о назначении времени и места рассмотрения такого ходатайства и о продлении срока содержания этих лиц в специальном учреждении на срок, необходимый для рассмотрения такого ходатайства.</w:t>
      </w:r>
    </w:p>
    <w:p>
      <w:pPr>
        <w:spacing w:after="120"/>
        <w:ind w:firstLine="709"/>
      </w:pPr>
      <w:r>
        <w:rPr>
          <w:sz w:val="24"/>
        </w:rPr>
        <w:t xml:space="preserve">6. Ходатайство о продлении срока содержания иностранного гражданина или лица без гражданства, подлежащих принудительному выдворению за пределы Российской Федерации, в специальном учреждении рассматривается судьей в пятидневный срок со дня его поступления.</w:t>
      </w:r>
    </w:p>
    <w:p>
      <w:pPr>
        <w:spacing w:after="120"/>
        <w:ind w:firstLine="709"/>
      </w:pPr>
      <w:r>
        <w:rPr>
          <w:sz w:val="24"/>
        </w:rPr>
        <w:t xml:space="preserve">7. При подготовке к рассмотрению ходатайства о продлении срока содержания иностранного гражданина или лица без гражданства, подлежащих принудительному выдворению за пределы Российской Федерации, в специальном учреждении разрешаются вопросы, по которым в случае необходимости выносится одно из следующих определений:</w:t>
      </w:r>
    </w:p>
    <w:p>
      <w:pPr>
        <w:spacing w:after="120"/>
        <w:ind w:firstLine="709"/>
      </w:pPr>
      <w:r>
        <w:rPr>
          <w:sz w:val="24"/>
        </w:rPr>
        <w:t xml:space="preserve">1) о вызове иностранного гражданина или лица без гражданства, подлежащих принудительному выдворению за пределы Российской Федерации, в отношении которых подано ходатайство о продлении срока их содержания в специальном учреждении;</w:t>
      </w:r>
    </w:p>
    <w:p>
      <w:pPr>
        <w:spacing w:after="120"/>
        <w:ind w:firstLine="709"/>
      </w:pPr>
      <w:r>
        <w:rPr>
          <w:sz w:val="24"/>
        </w:rPr>
        <w:t xml:space="preserve">2) о вызове судебного пристава-исполнителя, исполняющего постановление по делу об административном правонарушении, или уполномоченного должностного лица органа внутренних дел, подавших в суд ходатайство о продлении срока содержания иностранного гражданина или лица без гражданства, подлежащих принудительному выдворению за пределы Российской Федерации, в специальном учреждении;</w:t>
      </w:r>
    </w:p>
    <w:p>
      <w:pPr>
        <w:spacing w:after="120"/>
        <w:ind w:firstLine="709"/>
      </w:pPr>
      <w:r>
        <w:rPr>
          <w:sz w:val="24"/>
        </w:rPr>
        <w:t xml:space="preserve">3) об истребовании в порядке, установленном статьей 26.10 настоящего Кодекса, материалов (сведений), необходимых для обеспечения правильного и своевременного рассмотрения и разрешения вопроса о продлении срока содержания иностранного гражданина или лица без гражданства, подлежащих принудительному выдворению за пределы Российской Федерации, в специальном учреждении.</w:t>
      </w:r>
    </w:p>
    <w:p>
      <w:pPr>
        <w:spacing w:after="120"/>
        <w:ind w:firstLine="709"/>
      </w:pPr>
      <w:r>
        <w:rPr>
          <w:sz w:val="24"/>
        </w:rPr>
        <w:t xml:space="preserve">8. По результатам рассмотрения ходатайства судья выносит определение, в котором указывает одно из следующих решений:</w:t>
      </w:r>
    </w:p>
    <w:p>
      <w:pPr>
        <w:spacing w:after="120"/>
        <w:ind w:firstLine="709"/>
      </w:pPr>
      <w:r>
        <w:rPr>
          <w:sz w:val="24"/>
        </w:rPr>
        <w:t xml:space="preserve">1) о продлении срока содержания иностранного гражданина или лица без гражданства, подлежащих административному выдворению за пределы Российской Федерации, в специальном учреждении;</w:t>
      </w:r>
    </w:p>
    <w:p>
      <w:pPr>
        <w:spacing w:after="120"/>
        <w:ind w:firstLine="709"/>
      </w:pPr>
      <w:r>
        <w:rPr>
          <w:sz w:val="24"/>
        </w:rPr>
        <w:t xml:space="preserve">2) об отказе в удовлетворении ходатайства.</w:t>
      </w:r>
    </w:p>
    <w:p>
      <w:pPr>
        <w:spacing w:after="120"/>
        <w:ind w:firstLine="709"/>
      </w:pPr>
      <w:r>
        <w:rPr>
          <w:sz w:val="24"/>
        </w:rPr>
        <w:t xml:space="preserve">9. Решение судьи о продлении срока содержания иностранного гражданина или лица без гражданства, подлежащих принудительному выдворению за пределы Российской Федерации, в специальном учреждении выносится в форме определения, в котором указывается конкретный срок содержания иностранного гражданина или лица без гражданства, подлежащих принудительному выдворению за пределы Российской Федерации, в специальном учреждении, не превышающий девяноста суток.</w:t>
      </w:r>
    </w:p>
    <w:p>
      <w:pPr>
        <w:spacing w:after="120"/>
        <w:ind w:firstLine="709"/>
      </w:pPr>
      <w:r>
        <w:rPr>
          <w:sz w:val="24"/>
        </w:rPr>
        <w:t xml:space="preserve">10. В судебном заседании ходатайство о продлении срока содержания иностранного гражданина или лица без гражданства, подлежащих принудительному выдворению за пределы Российской Федерации, в специальном учреждении рассматривается с участием иностранного гражданина или лица без гражданства, подлежащих принудительному выдворению за пределы Российской Федерации, их законных представителей и (или) защитников, а также лица, обратившегося с соответствующим ходатайством, в случае, если судья признает обязательным присутствие в судебном заседании указанных лиц.</w:t>
      </w:r>
    </w:p>
    <w:p>
      <w:pPr>
        <w:spacing w:after="120"/>
        <w:ind w:firstLine="709"/>
      </w:pPr>
      <w:r>
        <w:rPr>
          <w:sz w:val="24"/>
        </w:rPr>
        <w:t xml:space="preserve">11. Неявка в судебное заседание надлежащим образом извещенных уполномоченного должностного лица органа внутренних дел, подавшего в суд ходатайство о продлении срока содержания иностранного гражданина или лица без гражданства, подлежащих принудительному выдворению за пределы Российской Федерации, в специальном учреждении, а также судебного пристава-исполнителя, исполняющего постановление по делу об административном правонарушении, не препятствует рассмотрению и разрешению ходатайства о продлении срока содержания иностранного гражданина или лица без гражданства, подлежащих принудительному выдворению за пределы Российской Федерации, в специальном учреждении при наличии документов, подтверждающих указанные в ходатайстве обстоятельства.</w:t>
      </w:r>
    </w:p>
    <w:p>
      <w:pPr>
        <w:spacing w:after="120"/>
        <w:ind w:firstLine="709"/>
      </w:pPr>
      <w:r>
        <w:rPr>
          <w:sz w:val="24"/>
        </w:rPr>
        <w:t xml:space="preserve">12. Копия определения судьи о продлении срока содержания иностранного гражданина или лица без гражданства, подлежащих принудительному выдворению за пределы Российской Федерации, в специальном учреждении вручается под расписку лицу, в отношении которого вынесено определение (его законному представителю), либо высылается указанным лицам по почте заказным почтовым отправлением или в электронном виде, в том числе в форме электронного документа, в порядке и случаях, которые предусмотрены статьей 24.9 настоящего Кодекса, в день вынесения указанного определения.</w:t>
      </w:r>
    </w:p>
    <w:p>
      <w:pPr>
        <w:spacing w:after="120"/>
        <w:ind w:firstLine="709"/>
      </w:pPr>
      <w:r>
        <w:rPr>
          <w:sz w:val="24"/>
        </w:rPr>
        <w:t xml:space="preserve">(в ред. Федерального закона от 07.04.2025 N 59-ФЗ)</w:t>
      </w:r>
    </w:p>
    <w:p>
      <w:pPr>
        <w:spacing w:after="120"/>
        <w:ind w:firstLine="709"/>
      </w:pPr>
      <w:r>
        <w:rPr>
          <w:sz w:val="24"/>
        </w:rPr>
        <w:t xml:space="preserve">(см. текст в предыдущей редакции )</w:t>
      </w:r>
    </w:p>
    <w:p>
      <w:pPr>
        <w:spacing w:after="120"/>
        <w:ind w:firstLine="709"/>
      </w:pPr>
      <w:r>
        <w:rPr>
          <w:sz w:val="24"/>
        </w:rPr>
        <w:t xml:space="preserve">13. Копия определения судьи о продлении срока содержания иностранного гражданина или лица без гражданства, подлежащих принудительному выдворению за пределы Российской Федерации, в специальном учреждении направляется судебному приставу-исполнителю и уполномоченному должностному лицу органа внутренних дел, которыми подано соответствующее ходатайство, в день вынесения указанного определения.</w:t>
      </w:r>
    </w:p>
    <w:p>
      <w:pPr>
        <w:spacing w:after="120"/>
        <w:ind w:firstLine="709"/>
      </w:pPr>
      <w:r>
        <w:rPr>
          <w:sz w:val="24"/>
        </w:rPr>
        <w:t xml:space="preserve">14. Решение судьи, принятое по результатам рассмотрения ходатайства о продлении срока содержания иностранного гражданина или лица без гражданства, подлежащих административному выдворению за пределы Российской Федерации, в специальном учреждении, может быть обжаловано в соответствии с правилами, установленными главой 30 настоящего Кодекса.</w:t>
      </w:r>
    </w:p>
    <w:p>
      <w:pPr>
        <w:spacing w:after="120"/>
        <w:ind w:firstLine="709"/>
      </w:pPr>
      <w:r>
        <w:rPr>
          <w:sz w:val="24"/>
        </w:rPr>
        <w:t xml:space="preserve">15. Дальнейшее продление срока содержания иностранного гражданина или лица без гражданства, подлежащих принудительному выдворению за пределы Российской Федерации, в специальном учреждении производится в порядке, установленном настоящей статьей.</w:t>
      </w:r>
    </w:p>
    <w:p>
      <w:pPr>
        <w:spacing w:after="120"/>
        <w:ind w:firstLine="709"/>
      </w:pPr>
      <w:r>
        <w:rPr>
          <w:sz w:val="24"/>
        </w:rPr>
        <w:t xml:space="preserve">16. Срок содержания иностранного гражданина или лица без гражданства, подлежащих принудительному выдворению за пределы Российской Федерации, в специальном учреждении исчисляется со дня вынесения постановления об административном выдворении за пределы Российской Федерации, а в случае продления срока содержания - со дня вынесения судьей определения о продлении срока содержания иностранного гражданина или лица без гражданства, подлежащих принудительному выдворению за пределы Российской Федерации, в специальном учреждении.</w:t>
      </w:r>
    </w:p>
    <w:p>
      <w:pPr>
        <w:spacing w:after="120"/>
        <w:ind w:firstLine="709"/>
      </w:pPr>
      <w:r>
        <w:rPr>
          <w:sz w:val="24"/>
        </w:rPr>
        <w:t xml:space="preserve">17. До принудительного выдворения за пределы Российской Федерации иностранный гражданин или лицо без гражданства, в отношении которых принята мера обеспечения производства по делу об административном правонарушении в виде помещения в специальное учреждение в целях принудительного выдворения за пределы Российской Федерации, при наличии обстоятельств, свидетельствующих об отсутствии фактической возможности их выдворения за пределы Российской Федерации, но не ранее чем по истечении одного месяца со дня вступления в законную силу постановления о назначении такого наказания в порядке, предусмотренном настоящим Кодексом, вправе обратиться в суд с ходатайством о проверке законности и обоснованности дальнейшего содержания в специальном учреждении.</w:t>
      </w:r>
    </w:p>
    <w:p>
      <w:pPr>
        <w:spacing w:after="120"/>
        <w:ind w:firstLine="709"/>
      </w:pPr>
      <w:r>
        <w:rPr>
          <w:sz w:val="24"/>
        </w:rPr>
        <w:t xml:space="preserve">18. Ходатайство подается в суд по месту нахождения специального учреждения, в которое помещены иностранный гражданин или лицо без гражданства, и рассматривается судьей в пятидневный срок со дня его поступления. По результатам рассмотрения ходатайства судья выносит определение об удовлетворении ходатайства и о прекращении содержания иностранного гражданина или лица без гражданства в специальном учреждении либо об отказе в удовлетворении ходатайства.</w:t>
      </w:r>
    </w:p>
    <w:sectPr>
      <w:pgSz w:w="11906" w:h="16838"/>
      <w:pgMar w:top="1134" w:right="850" w:bottom="1134" w:left="1701"/>
    </w:sectPr>
  </w:body>
</w:document>
</file>

<file path=word/styles.xml><?xml version="1.0" encoding="utf-8"?>
<w:styles xmlns:w="http://schemas.openxmlformats.org/wordprocessingml/2006/main">
  <w:docDefaults>
    <w:rPrDefault>
      <w:rPr>
        <w:rFonts w:ascii="Times New Roman" w:hAnsi="Times New Roman" w:cs="Times New Roman"/>
        <w:sz w:val="24"/>
      </w:rPr>
    </w:rPrDefault>
  </w:docDefaults>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

<file path=docProps/core.xml><?xml version="1.0" encoding="utf-8"?>
<cp:coreProperties xmlns:cp="http://schemas.openxmlformats.org/package/2006/metadata/core-properties" xmlns:dc="http://purl.org/dc/elements/1.1/" xmlns:dcterms="http://purl.org/dc/terms/" xmlns:xsi="http://www.w3.org/2001/XMLSchema-instance">
  <dc:title>КоАП РФ, ст. 27.19.1</dc:title>
  <dc:creator>АРБИТРАЖ! · arbi.ru</dc:creator>
  <cp:lastModifiedBy>АРБИТРАЖ!</cp:lastModifiedBy>
  <dcterms:created xsi:type="dcterms:W3CDTF">2026-10-22T19:02:50.239Z</dcterms:created>
</cp:coreProperties>
</file>