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1. В случае совершения административного правонарушения, предусмотренного статьей 12.24 или частью 2 статьи 12.30 настоящего Кодекса, составляется протокол осмотра места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Осмотр места совершения административного правонарушения осуществляется лицами, уполномоченными составлять протоколы об административных правонарушениях в соответствии с частью 1 статьи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протоколе осмотра места совершения административного правонарушения указываются дата и место его составления, должность, фамилия и инициалы лица, составившего протокол, сведения о лице, непосредственно управлявшем транспортным средством в момент совершения административного правонарушения, о типе, марке, модели, государственном регистрационном знаке транспортного средства, а также фамилии, имена, отчества, адреса места жительства понятых (в случае их участия),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Кодекса, предусматривающая административную ответственность за данное административное правонарушение, иные сведения, необходимые для разрешения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протоколе осмотра места совершения административного правонарушения описываются:</w:t>
      </w:r>
    </w:p>
    <w:p>
      <w:pPr>
        <w:spacing w:after="120"/>
        <w:ind w:firstLine="709"/>
      </w:pPr>
      <w:r>
        <w:rPr>
          <w:sz w:val="24"/>
        </w:rPr>
        <w:t xml:space="preserve">1) действия должностных лиц, указанных в части 3 статьи 28.1.1 настоящего Кодекса, в том порядке, в каком они производились;</w:t>
      </w:r>
    </w:p>
    <w:p>
      <w:pPr>
        <w:spacing w:after="120"/>
        <w:ind w:firstLine="709"/>
      </w:pPr>
      <w:r>
        <w:rPr>
          <w:sz w:val="24"/>
        </w:rPr>
        <w:t xml:space="preserve">2) состояние и качество дорожного полотна, наличие или отсутствие дорожной разметки, степень освещенности участка дороги, на котором совершено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3) тип перекрестка (регулируемый или нерегулируемый), на котором совершено административное правонарушение, исправность или неисправность светофора, наличие или отсутствие знаков приоритета;</w:t>
      </w:r>
    </w:p>
    <w:p>
      <w:pPr>
        <w:spacing w:after="120"/>
        <w:ind w:firstLine="709"/>
      </w:pPr>
      <w:r>
        <w:rPr>
          <w:sz w:val="24"/>
        </w:rPr>
        <w:t xml:space="preserve">4) другие существенные для данного дела обстоятельства.</w:t>
      </w:r>
    </w:p>
    <w:p>
      <w:pPr>
        <w:spacing w:after="120"/>
        <w:ind w:firstLine="709"/>
      </w:pPr>
      <w:r>
        <w:rPr>
          <w:sz w:val="24"/>
        </w:rPr>
        <w:t xml:space="preserve">6. В протоколе осмотра места совершения административного правонарушения излагаются также заявления лиц, участвовавших в производстве осмотра.</w:t>
      </w:r>
    </w:p>
    <w:p>
      <w:pPr>
        <w:spacing w:after="120"/>
        <w:ind w:firstLine="709"/>
      </w:pPr>
      <w:r>
        <w:rPr>
          <w:sz w:val="24"/>
        </w:rPr>
        <w:t xml:space="preserve">7. При составлении протокола осмотра места совершения административного правонарушения лицам, участвующим в осмотре места совершения административного правонарушения, разъясняются их права и обязанности, предусмотренные настоящим Кодексом, о чем делается запись в протоколе.</w:t>
      </w:r>
    </w:p>
    <w:p>
      <w:pPr>
        <w:spacing w:after="120"/>
        <w:ind w:firstLine="709"/>
      </w:pPr>
      <w:r>
        <w:rPr>
          <w:sz w:val="24"/>
        </w:rPr>
        <w:t xml:space="preserve">8. В протоколе осмотра места совершения административного правонарушения делается запись о применении фото- и киносъемки, иных установленных способов фиксации вещественных доказательств. Материалы, полученные при производстве 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Протокол осмотра места совершения административного правонарушения подписывается составившим его должностным лицом, а также лицами, участвовавшими в производстве осмотра. Копии протокола осмотра места совершения административного правонарушения вручаются лицам, непосредственно управлявшим транспортными средствами в момент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28.1.1</dc:title>
  <dc:creator>АРБИТРАЖ! · arbi.ru</dc:creator>
  <cp:lastModifiedBy>АРБИТРАЖ!</cp:lastModifiedBy>
  <dcterms:created xsi:type="dcterms:W3CDTF">2026-10-22T21:12:12.480Z</dcterms:created>
</cp:coreProperties>
</file>