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постановлении по делу об административном правонарушении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должность, фамилия, имя, отчество судьи, должностного лица, наименование и состав коллегиального органа, вынесших постановление, их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дата и место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3) сведения о лице, в отношении которого рассмотрено дело;</w:t>
      </w:r>
    </w:p>
    <w:p>
      <w:pPr>
        <w:spacing w:after="120"/>
        <w:ind w:firstLine="709"/>
      </w:pPr>
      <w:r>
        <w:rPr>
          <w:sz w:val="24"/>
        </w:rPr>
        <w:t xml:space="preserve">4) обстоятельства, установленные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5) статья настоящего Кодекса или закона субъекта Российской Федерации, предусматривающая административную ответственность за совершение административного правонарушения, либо основания прекращения производства по делу;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решение по делу;</w:t>
      </w:r>
    </w:p>
    <w:p>
      <w:pPr>
        <w:spacing w:after="120"/>
        <w:ind w:firstLine="709"/>
      </w:pPr>
      <w:r>
        <w:rPr>
          <w:sz w:val="24"/>
        </w:rPr>
        <w:t xml:space="preserve">7) срок и порядок обжалования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1.1. В случае наложения административного штрафа в постановлении по делу об административном правонарушении, помимо указанных в части 1 настоящей статьи сведений, должна быть указана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системе, а также информация о сумме административного штрафа, который может быть уплачен в соответствии с частями 1.3 - 1.3-3 статьи 32.2 настоящего Кодекса, с указанием уникального идентификатора начисления.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27.09.2005 N 124-ФЗ; в ред. Федеральных законов от 22.12.2014 N 437-ФЗ , от 29.07.2017 N 264-ФЗ , от 23.06.2020 N 187-ФЗ , от 06.03.2022 N 41-ФЗ , от 14.07.2022 N 290-ФЗ , от 29.12.2025 N 527-ФЗ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ущерба, то в постановлении по делу об административном правонарушении указываются размер ущерба, подлежащего возмещению, сроки и порядок его возмещения.</w:t>
      </w:r>
    </w:p>
    <w:p>
      <w:pPr>
        <w:spacing w:after="120"/>
        <w:ind w:firstLine="709"/>
      </w:pPr>
      <w:r>
        <w:rPr>
          <w:sz w:val="24"/>
        </w:rPr>
        <w:t xml:space="preserve">При назначении судьей административного наказания в виде административного приостановления деятельности решается вопрос о мероприятиях, необходимых для обеспечения исполнения данного административного наказания и состоящих в запрете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услуг, а в случае,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(отмыванию) доходов, полученных преступным путем, и финансированию терроризма, также решается вопрос о мерах, необходимых для приостановления операций по счетам.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государства, о чем указывается в постановлении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При вынесении постановления по делу об административном правонарушении в отношении иностранного гражданина или лица без гражданства судья, орган или должностное лицо, рассматривающие дело об административном правонарушении, решает вопрос о помещении иностранного гражданина или лица без гражданства в специальное учреждение, если назначает таким лицам административное наказание в виде принудительного выдворения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06.12.2011 N 410-ФЗ; 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назначении административного наказания с возложением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срок, в течение которого лицо обязано обратиться в соответствующие медицинскую организацию или учреждение социальной реабилитации. Указанный срок исчисляется со дня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28.11.2015 N 345-ФЗ)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конфискации, а также о внесенном залоге за арестованное судно. При этом: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398-ФЗ , от 11.07.2011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вещи и документы, не изъятые из оборота, подлежат возвращению законному владельцу, а при неустановлении его передаются в собственность государства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вещи, изъятые из оборота , подлежат передаче в соответствующие организации или уничтожению;</w:t>
      </w:r>
    </w:p>
    <w:p>
      <w:pPr>
        <w:spacing w:after="120"/>
        <w:ind w:firstLine="709"/>
      </w:pPr>
      <w:r>
        <w:rPr>
          <w:sz w:val="24"/>
        </w:rPr>
        <w:t xml:space="preserve">2.1) изъятые из незаконного оборота товары легкой промышленности, перечень которых устанавливается Правительством Российской Федерации, подлежат уничтожению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23.07.2013 N 195-ФЗ)</w:t>
      </w:r>
    </w:p>
    <w:p>
      <w:pPr>
        <w:spacing w:after="120"/>
        <w:ind w:firstLine="709"/>
      </w:pPr>
      <w:r>
        <w:rPr>
          <w:sz w:val="24"/>
        </w:rPr>
        <w:t xml:space="preserve">3) документы, являющиеся вещественными доказательствами,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лицам;</w:t>
      </w:r>
    </w:p>
    <w:p>
      <w:pPr>
        <w:spacing w:after="120"/>
        <w:ind w:firstLine="709"/>
      </w:pPr>
      <w:r>
        <w:rPr>
          <w:sz w:val="24"/>
        </w:rPr>
        <w:t xml:space="preserve">4) изъятые ордена, медали, нагрудные знаки к почетным званиям Российской Федерации, РСФСР, СССР подлежат возврату их законному владельцу, а если он не известен, направляются в Администрацию Президента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ограничения, связанные с владением, пользованием, распоряжением арестованным имуществом, установленные в соответствии со статьей 27.20 настоящего Кодекса, сохраняются до исполнения постановления о назначении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03.08.2018 N 298-ФЗ)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по делу об административном правонарушении, вынесенное коллегиальным органом, принимается простым большинством голосов членов коллегиального органа, присутствующих на заседании.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по делу об административном правонарушении подписывается судьей, председательствующим в заседании коллегиального органа, или должностным лицом, вынесшим постановление.</w:t>
      </w:r>
    </w:p>
    <w:p>
      <w:pPr>
        <w:spacing w:after="120"/>
        <w:ind w:firstLine="709"/>
      </w:pPr>
      <w:r>
        <w:rPr>
          <w:sz w:val="24"/>
        </w:rPr>
        <w:t xml:space="preserve">5.1 - 8. Утратили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29.10</dc:title>
  <dc:creator>АРБИТРАЖ! · arbi.ru</dc:creator>
  <cp:lastModifiedBy>АРБИТРАЖ!</cp:lastModifiedBy>
  <dcterms:created xsi:type="dcterms:W3CDTF">2026-10-22T10:48:22.559Z</dcterms:created>
</cp:coreProperties>
</file>