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определении по делу об административном правонарушении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1) должность, фамилия, инициалы судьи, должностного лица, наименование и состав коллегиального органа, вынесших определение;</w:t>
      </w:r>
    </w:p>
    <w:p>
      <w:pPr>
        <w:spacing w:after="120"/>
        <w:ind w:firstLine="709"/>
      </w:pPr>
      <w:r>
        <w:rPr>
          <w:sz w:val="24"/>
        </w:rPr>
        <w:t xml:space="preserve">2) дата и место рассмотрения заявления, ходатайства, материалов дела;</w:t>
      </w:r>
    </w:p>
    <w:p>
      <w:pPr>
        <w:spacing w:after="120"/>
        <w:ind w:firstLine="709"/>
      </w:pPr>
      <w:r>
        <w:rPr>
          <w:sz w:val="24"/>
        </w:rPr>
        <w:t xml:space="preserve">3) сведения о лице, которое подало заявление, ходатайство либо в отношении которого рассмотрены материалы дела;</w:t>
      </w:r>
    </w:p>
    <w:p>
      <w:pPr>
        <w:spacing w:after="120"/>
        <w:ind w:firstLine="709"/>
      </w:pPr>
      <w:r>
        <w:rPr>
          <w:sz w:val="24"/>
        </w:rPr>
        <w:t xml:space="preserve">4) содержание заявления, ходатайства;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обстоятельства, установленные при рассмотрении заявления, ходатайства, материалов дела;</w:t>
      </w:r>
    </w:p>
    <w:p>
      <w:pPr>
        <w:spacing w:after="120"/>
        <w:ind w:firstLine="709"/>
      </w:pPr>
      <w:r>
        <w:rPr>
          <w:sz w:val="24"/>
        </w:rPr>
        <w:t xml:space="preserve">6) решение, принятое по результатам рассмотрения заявления, ходатайства, материалов дела.</w:t>
      </w:r>
    </w:p>
    <w:p>
      <w:pPr>
        <w:spacing w:after="120"/>
        <w:ind w:firstLine="709"/>
      </w:pPr>
      <w:r>
        <w:rPr>
          <w:sz w:val="24"/>
        </w:rPr>
        <w:t xml:space="preserve">2. Определение по делу об административном правонарушении, вынесенное коллегиальным органом, принимается простым большинством голосов членов коллегиального органа, присутствующих на заседании.</w:t>
      </w:r>
    </w:p>
    <w:p>
      <w:pPr>
        <w:spacing w:after="120"/>
        <w:ind w:firstLine="709"/>
      </w:pPr>
      <w:r>
        <w:rPr>
          <w:sz w:val="24"/>
        </w:rPr>
        <w:t xml:space="preserve">3. Определение по делу об административном правонарушении подписывается судьей, председательствующим в заседании коллегиального органа, или должностным лицом, вынесшим определение.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29.12</dc:title>
  <dc:creator>АРБИТРАЖ! · arbi.ru</dc:creator>
  <cp:lastModifiedBy>АРБИТРАЖ!</cp:lastModifiedBy>
  <dcterms:created xsi:type="dcterms:W3CDTF">2026-10-23T00:20:57.307Z</dcterms:created>
</cp:coreProperties>
</file>