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При подготовке к рассмотрению жалобы на постановление по делу об административном правонарушении судья, должностное лицо:</w:t>
      </w:r>
    </w:p>
    <w:p>
      <w:pPr>
        <w:spacing w:after="120"/>
        <w:ind w:firstLine="709"/>
      </w:pPr>
      <w:r>
        <w:rPr>
          <w:sz w:val="24"/>
        </w:rPr>
        <w:t xml:space="preserve">1) выясняют, имеются ли обстоятельства , исключающие возможность рассмотрения жалобы данными судьей, должностным лицом, а также обстоятельства , исключающие производство по делу;</w:t>
      </w:r>
    </w:p>
    <w:p>
      <w:pPr>
        <w:spacing w:after="120"/>
        <w:ind w:firstLine="709"/>
      </w:pPr>
      <w:r>
        <w:rPr>
          <w:sz w:val="24"/>
        </w:rPr>
        <w:t xml:space="preserve">2) разрешают ходатайства, при необходимости назначают экспертизу, истребуют дополнительные материалы, вызывают лиц, участие которых признано необходимым при рассмотрении жалобы;</w:t>
      </w:r>
    </w:p>
    <w:p>
      <w:pPr>
        <w:spacing w:after="120"/>
        <w:ind w:firstLine="709"/>
      </w:pPr>
      <w:r>
        <w:rPr>
          <w:sz w:val="24"/>
        </w:rPr>
        <w:t xml:space="preserve">3) направляют жалобу со всеми материалами дела на рассмотрение по подведомственности, если ее рассмотрение не относится к компетенции соответствующих судьи, должностного лица.</w:t>
      </w:r>
    </w:p>
    <w:p>
      <w:pPr>
        <w:spacing w:after="120"/>
        <w:ind w:firstLine="709"/>
      </w:pPr>
      <w:r>
        <w:rPr>
          <w:sz w:val="24"/>
        </w:rPr>
        <w:t xml:space="preserve">2. При подготовке к рассмотрению жалобы на постановление по делу об административном правонарушении, а также в ходе ее рассмотрения судья, орган, должностное лицо разрешают вопрос об участии в рассмотрении жалобы на постановление по делу об административном правонарушении лиц, присутствие которых необходимо при рассмотрении такой жалобы, путем использования систем видео-конференц-связи или системы веб-конференции.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07.04.2025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30.4</dc:title>
  <dc:creator>АРБИТРАЖ! · arbi.ru</dc:creator>
  <cp:lastModifiedBy>АРБИТРАЖ!</cp:lastModifiedBy>
  <dcterms:created xsi:type="dcterms:W3CDTF">2026-10-22T19:03:55.613Z</dcterms:created>
</cp:coreProperties>
</file>