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30.6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Пересмотр постановлений и решений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Жалоба на постановление по делу об административном правонарушении рассматривается судьей, должностным лицом единолично.</w:t>
      </w:r>
    </w:p>
    <w:p>
      <w:pPr>
        <w:spacing w:after="120"/>
        <w:ind w:firstLine="709"/>
      </w:pPr>
      <w:r>
        <w:rPr>
          <w:sz w:val="24"/>
        </w:rPr>
        <w:t xml:space="preserve">2. При рассмотрении жалобы на постановление по делу об административном правонарушении:</w:t>
      </w:r>
    </w:p>
    <w:p>
      <w:pPr>
        <w:spacing w:after="120"/>
        <w:ind w:firstLine="709"/>
      </w:pPr>
      <w:r>
        <w:rPr>
          <w:sz w:val="24"/>
        </w:rPr>
        <w:t xml:space="preserve">1) объявляется, кто рассматривает жалобу, какая жалоба подлежит рассмотрению, кем подана жалоба;</w:t>
      </w:r>
    </w:p>
    <w:p>
      <w:pPr>
        <w:spacing w:after="120"/>
        <w:ind w:firstLine="709"/>
      </w:pPr>
      <w:r>
        <w:rPr>
          <w:sz w:val="24"/>
        </w:rPr>
        <w:t xml:space="preserve">2) устанавливается явка физического лица, или законного представителя физического лица, или законного представителя юридического лица, в отношении которых вынесено постановление по делу, а также явка вызванных для участия в рассмотрении жалобы лиц;</w:t>
      </w:r>
    </w:p>
    <w:p>
      <w:pPr>
        <w:spacing w:after="120"/>
        <w:ind w:firstLine="709"/>
      </w:pPr>
      <w:r>
        <w:rPr>
          <w:sz w:val="24"/>
        </w:rPr>
        <w:t xml:space="preserve">3) проверяются полномочия законных представителей физического или юридического лица, защитника и представителя;</w:t>
      </w:r>
    </w:p>
    <w:p>
      <w:pPr>
        <w:spacing w:after="120"/>
        <w:ind w:firstLine="709"/>
      </w:pPr>
      <w:r>
        <w:rPr>
          <w:sz w:val="24"/>
        </w:rPr>
        <w:t xml:space="preserve">4)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жалобы;</w:t>
      </w:r>
    </w:p>
    <w:p>
      <w:pPr>
        <w:spacing w:after="120"/>
        <w:ind w:firstLine="709"/>
      </w:pPr>
      <w:r>
        <w:rPr>
          <w:sz w:val="24"/>
        </w:rPr>
        <w:t xml:space="preserve">5) разъясняются права и обязанности лиц, участвующих в рассмотрении жалобы;</w:t>
      </w:r>
    </w:p>
    <w:p>
      <w:pPr>
        <w:spacing w:after="120"/>
        <w:ind w:firstLine="709"/>
      </w:pPr>
      <w:r>
        <w:rPr>
          <w:sz w:val="24"/>
        </w:rPr>
        <w:t xml:space="preserve">6) разрешаются заявленные отводы и ходатайства;</w:t>
      </w:r>
    </w:p>
    <w:p>
      <w:pPr>
        <w:spacing w:after="120"/>
        <w:ind w:firstLine="709"/>
      </w:pPr>
      <w:r>
        <w:rPr>
          <w:sz w:val="24"/>
        </w:rPr>
        <w:t xml:space="preserve">7) оглашается жалоба на постановление по делу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8) проверяются на основании имеющихся в деле и дополнительно представленных материалов законность и обоснованность вынесенного постановления, в частности заслушиваются объяснения физического лица или законного представителя юридического лица, в отношении которых вынесено постановление по делу об административном правонарушении; при необходимости заслушиваются показания других лиц, участвующих в рассмотрении жалобы, пояснения специалиста и заключение эксперта, исследуются иные доказательства, осуществляются другие процессуальные действия в соответствии с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9) в случае участия прокурора в рассмотрении дела заслушивается его заключение.</w:t>
      </w:r>
    </w:p>
    <w:p>
      <w:pPr>
        <w:spacing w:after="120"/>
        <w:ind w:firstLine="709"/>
      </w:pPr>
      <w:r>
        <w:rPr>
          <w:sz w:val="24"/>
        </w:rPr>
        <w:t xml:space="preserve">3. Судья, вышестоящее должностное лицо не связаны доводами жалобы и проверяют дело в полном объеме.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30.6</dc:title>
  <dc:creator>АРБИТРАЖ! · arbi.ru</dc:creator>
  <cp:lastModifiedBy>АРБИТРАЖ!</cp:lastModifiedBy>
  <dcterms:created xsi:type="dcterms:W3CDTF">2026-10-22T17:38:10.870Z</dcterms:created>
</cp:coreProperties>
</file>