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30.9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30. Пересмотр постановлений и решений по делам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Постановление по делу об административном правонарушении, вынесенное должностным лицом, и (или) решение вышестоящего должностного лица по жалобе на это постановление могут быть обжалованы в суд по месту рассмотрения жалобы, а затем в вышестоящий суд.</w:t>
      </w:r>
    </w:p>
    <w:p>
      <w:pPr>
        <w:spacing w:after="120"/>
        <w:ind w:firstLine="709"/>
      </w:pPr>
      <w:r>
        <w:rPr>
          <w:sz w:val="24"/>
        </w:rPr>
        <w:t xml:space="preserve">2. Постановление по делу об административном правонарушении, вынесенное коллегиальным органом, органом, созданным в соответствии с законом субъекта Российской Федерации, и (или) решение судьи по жалобе на это постановление могут быть обжалованы в вышестоящий суд.</w:t>
      </w:r>
    </w:p>
    <w:p>
      <w:pPr>
        <w:spacing w:after="120"/>
        <w:ind w:firstLine="709"/>
      </w:pPr>
      <w:r>
        <w:rPr>
          <w:sz w:val="24"/>
        </w:rPr>
        <w:t xml:space="preserve">3. Подача последующих жалоб на постановление по делу об административном правонарушении и (или) решения по жалобе на это постановление, их рассмотрение и разрешение осуществляются в порядке и в сроки, установленные статьями 30.2 - 30.8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4. Копии решений направляются лицам, указанным в статье 30.8 настоящего Кодекса, в трехдневный срок со дня вынесения решения.</w:t>
      </w:r>
    </w:p>
    <w:p>
      <w:pPr>
        <w:spacing w:after="120"/>
        <w:ind w:firstLine="709"/>
      </w:pPr>
      <w:r>
        <w:rPr>
          <w:sz w:val="24"/>
        </w:rPr>
        <w:t xml:space="preserve">5. Решение суда по жалобе на вынесенное должностным лицом постановление по делу об административном правонарушении может быть обжаловано помимо лиц, указанных в части 1 статьи 30.1 настоящего Кодекса, органом, должностное лицо которого вынесло такое постановление.</w:t>
      </w:r>
    </w:p>
    <w:p>
      <w:pPr>
        <w:spacing w:after="120"/>
        <w:ind w:firstLine="709"/>
      </w:pPr>
      <w:r>
        <w:rPr>
          <w:sz w:val="24"/>
        </w:rPr>
        <w:t xml:space="preserve">(часть пятая введена Федеральным законом от 17.07.2009 N 160-ФЗ; в ред. Федерального закона от 31.07.2025 N 300-ФЗ)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Решение суда по жалобе на вынесенное коллегиальным органом, органом, созданным в соответствии с законом субъекта Российской Федерации, постановление по делу об административном правонарушении может быть обжаловано помимо лиц, указанных в части 1 статьи 30.1 настоящего Кодекса, руководителем коллегиального органа, органа, созданного в соответствии с законом субъекта Российской Федерации, вынесших такое постановление.</w:t>
      </w:r>
    </w:p>
    <w:p>
      <w:pPr>
        <w:spacing w:after="120"/>
        <w:ind w:firstLine="709"/>
      </w:pPr>
      <w:r>
        <w:rPr>
          <w:sz w:val="24"/>
        </w:rPr>
        <w:t xml:space="preserve">(часть 6 введена Федеральным законом от 28.12.2013 N 429-ФЗ)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30.9</dc:title>
  <dc:creator>АРБИТРАЖ! · arbi.ru</dc:creator>
  <cp:lastModifiedBy>АРБИТРАЖ!</cp:lastModifiedBy>
  <dcterms:created xsi:type="dcterms:W3CDTF">2026-10-22T22:20:12.010Z</dcterms:created>
</cp:coreProperties>
</file>