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По жалобе, протесту, принятым к рассмотрению, постановление по делу об административном правонарушении, решения по результатам рассмотрения жалоб, протестов проверяются исходя из доводов, изложенных в жалобе, протесте, и возражений, содержащихся в отзыве на жалобу, протест.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принявший к рассмотрению жалобу, протест, в интересах законности имеет право проверить дело об административном правонарушении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Решение по жалобе, протесту выносится не позднее двух месяцев со дня поступления жалобы, протеста в суд, а в случае истребования дела об административном правонарушении - не позднее одного месяца со дня поступления дела в суд.</w:t>
      </w:r>
    </w:p>
    <w:p>
      <w:pPr>
        <w:spacing w:after="120"/>
        <w:ind w:firstLine="709"/>
      </w:pPr>
      <w:r>
        <w:rPr>
          <w:sz w:val="24"/>
        </w:rPr>
        <w:t xml:space="preserve">4. Повторные подача жалоб, принесение протестов по тем же основаниям в суд, ранее рассмотревший вступившие в законную силу постановление по делу об административном правонарушении, решения по результатам рассмотрения жалоб, протестов на такое постановление, не допускаются.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30.16</dc:title>
  <dc:creator>АРБИТРАЖ! · arbi.ru</dc:creator>
  <cp:lastModifiedBy>АРБИТРАЖ!</cp:lastModifiedBy>
  <dcterms:created xsi:type="dcterms:W3CDTF">2026-10-23T00:18:55.871Z</dcterms:created>
</cp:coreProperties>
</file>