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31.7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Судья, орган, должностное лицо, вынесшие постановление о назначении административного наказания, прекращают исполнение постановления в случае:</w:t>
      </w:r>
    </w:p>
    <w:p>
      <w:pPr>
        <w:spacing w:after="120"/>
        <w:ind w:firstLine="709"/>
      </w:pPr>
      <w:r>
        <w:rPr>
          <w:sz w:val="24"/>
        </w:rPr>
        <w:t xml:space="preserve">1) издания акта амнистии, если такой акт устраняет применение административного наказания;</w:t>
      </w:r>
    </w:p>
    <w:p>
      <w:pPr>
        <w:spacing w:after="120"/>
        <w:ind w:firstLine="709"/>
      </w:pPr>
      <w:r>
        <w:rPr>
          <w:sz w:val="24"/>
        </w:rPr>
        <w:t xml:space="preserve">2) признания утратившими силу закона или его положения, устанавливающих административную ответственность за содеянное, за исключением случая одновременного вступления в силу положений закона, отменяющих административную ответственность за содеянное и устанавливающих за то же деяние уголовную ответственность;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23.06.2016 N 195-ФЗ)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смерти лица, привлеченного к административной ответственности, или объявления его в установленном законом порядке умершим;</w:t>
      </w:r>
    </w:p>
    <w:p>
      <w:pPr>
        <w:spacing w:after="120"/>
        <w:ind w:firstLine="709"/>
      </w:pPr>
      <w:r>
        <w:rPr>
          <w:sz w:val="24"/>
        </w:rPr>
        <w:t xml:space="preserve">3.1) внесения в единый государственный реестр юридических лиц записи о ликвидации юридического лица, привлеченного к административной ответственности, на основании определения арбитражного суда о завершении конкурсного производства в соответствии с законодательством о несостоятельности (банкротстве);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17.04.2017 N 68-ФЗ)</w:t>
      </w:r>
    </w:p>
    <w:p>
      <w:pPr>
        <w:spacing w:after="120"/>
        <w:ind w:firstLine="709"/>
      </w:pPr>
      <w:r>
        <w:rPr>
          <w:sz w:val="24"/>
        </w:rPr>
        <w:t xml:space="preserve">3.2) внесения в единый государственный реестр юридических лиц записи об исключении юридического лица, привлеченного к административной ответственности, из единого государственного реестра юридических лиц;</w:t>
      </w:r>
    </w:p>
    <w:p>
      <w:pPr>
        <w:spacing w:after="120"/>
        <w:ind w:firstLine="709"/>
      </w:pPr>
      <w:r>
        <w:rPr>
          <w:sz w:val="24"/>
        </w:rPr>
        <w:t xml:space="preserve">(п. 3.2 введен Федеральным законом от 17.04.2017 N 68-ФЗ)</w:t>
      </w:r>
    </w:p>
    <w:p>
      <w:pPr>
        <w:spacing w:after="120"/>
        <w:ind w:firstLine="709"/>
      </w:pPr>
      <w:r>
        <w:rPr>
          <w:sz w:val="24"/>
        </w:rPr>
        <w:t xml:space="preserve">4) истечения сроков давности исполнения постановления о назначении административного наказания, установленных статьей 31.9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5) отмены постановления;</w:t>
      </w:r>
    </w:p>
    <w:p>
      <w:pPr>
        <w:spacing w:after="120"/>
        <w:ind w:firstLine="709"/>
      </w:pPr>
      <w:r>
        <w:rPr>
          <w:sz w:val="24"/>
        </w:rPr>
        <w:t xml:space="preserve">6) вынесения в случаях, предусмотренных настоящим Кодексом, постановления о прекращении исполнения постановления о назначении административного наказания;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09.05.2005 N 45-ФЗ)</w:t>
      </w:r>
    </w:p>
    <w:p>
      <w:pPr>
        <w:spacing w:after="120"/>
        <w:ind w:firstLine="709"/>
      </w:pPr>
      <w:r>
        <w:rPr>
          <w:sz w:val="24"/>
        </w:rPr>
        <w:t xml:space="preserve">7) наступления обстоятельств, указанных в части 4 статьи 32.6.1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08.08.2024 N 285-ФЗ)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31.7</dc:title>
  <dc:creator>АРБИТРАЖ! · arbi.ru</dc:creator>
  <cp:lastModifiedBy>АРБИТРАЖ!</cp:lastModifiedBy>
  <dcterms:created xsi:type="dcterms:W3CDTF">2026-10-22T22:46:51.170Z</dcterms:created>
</cp:coreProperties>
</file>