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32.12</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32. Порядок исполнения отдельных видов административных наказаний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09.05.2005 N 45-ФЗ)</w:t>
      </w:r>
    </w:p>
    <w:p>
      <w:pPr>
        <w:spacing w:after="120"/>
        <w:ind w:firstLine="709"/>
      </w:pPr>
      <w:r>
        <w:rPr>
          <w:sz w:val="24"/>
        </w:rPr>
        <w:t xml:space="preserve">1. Постановление судьи, органа, должностного лица, назначивших административное наказание в виде административного приостановления деятельности, исполняется судебным приставом-исполнителем немедленно после вынесения такого постановления.</w:t>
      </w:r>
    </w:p>
    <w:p>
      <w:pPr>
        <w:spacing w:after="120"/>
        <w:ind w:firstLine="709"/>
      </w:pPr>
      <w:r>
        <w:rPr>
          <w:sz w:val="24"/>
        </w:rPr>
        <w:t xml:space="preserve">(часть 1 в ред. Федерального закона от 23.07.2010 N 171-ФЗ)</w:t>
      </w:r>
    </w:p>
    <w:p>
      <w:pPr>
        <w:spacing w:after="120"/>
        <w:ind w:firstLine="709"/>
      </w:pPr>
      <w:r>
        <w:rPr>
          <w:sz w:val="24"/>
        </w:rPr>
        <w:t xml:space="preserve">(см. текст в предыдущей редакции )</w:t>
      </w:r>
    </w:p>
    <w:p>
      <w:pPr>
        <w:spacing w:after="120"/>
        <w:ind w:firstLine="709"/>
      </w:pPr>
      <w:r>
        <w:rPr>
          <w:sz w:val="24"/>
        </w:rPr>
        <w:t xml:space="preserve">2. При административном приостановлении деятельности производится наложение пломб, опечатывание помещений, мест хранения товаров и иных материальных ценностей, касс, а также применяются другие меры по исполнению указанных в постановлении об административном приостановлении деятельности мероприятий, необходимых для исполнения административного наказания в виде административного приостановления деятельности.</w:t>
      </w:r>
    </w:p>
    <w:p>
      <w:pPr>
        <w:spacing w:after="120"/>
        <w:ind w:firstLine="709"/>
      </w:pPr>
      <w:r>
        <w:rPr>
          <w:sz w:val="24"/>
        </w:rPr>
        <w:t xml:space="preserve">При административном приостановлении деятельности не допускается применение мер, которые могут повлечь необратимые последствия для производственного процесса, а также для функционирования и сохранности объектов жизнеобеспечения.</w:t>
      </w:r>
    </w:p>
    <w:p>
      <w:pPr>
        <w:spacing w:after="120"/>
        <w:ind w:firstLine="709"/>
      </w:pPr>
      <w:r>
        <w:rPr>
          <w:sz w:val="24"/>
        </w:rPr>
        <w:t xml:space="preserve">3. Административное приостановление деятельности досрочно прекращается судьей, органом, должностным лицом, назначившими административное наказание в виде административного приостановления деятельности, по ходатайству лица, осуществляющего предпринимательскую деятельность без образования юридического лица, или юридического лица, или Уполномоченного при Президенте Российской Федерации по защите прав предпринимателей, уполномоченного по защите прав предпринимателей в субъекте Российской Федерации, если будет установлено, что обстоятельства, послужившие основанием для назначения административного наказания в виде административного приостановления деятельности, устранены. При этом судьей, органом, должностным лицом, назначившими административное наказание в виде административного приостановления деятельности, в обязательном порядке запрашивается заключение должностного лица, уполномоченного в соответствии со статьей 28.3 настоящего Кодекса составлять протокол об административном правонарушении. При поступлении соответствующего запроса судьи в целях подготовки заключения должностное лицо, уполномоченное в соответствии со статьей 28.3 настоящего Кодекса составлять протокол об административном правонарушении, проверяет устранение обстоятельств, послуживших основанием для назначения административного наказания в виде административного приостановления деятельности. Заключение дается в письменной форме с указанием фактов, свидетельствующих об устранении или о неустранении лицом, осуществляющим предпринимательскую деятельность без образования юридического лица, или юридическим лицом обстоятельств, послуживших основанием для назначения административного наказания в виде приостановления деятельности. Заключение не является обязательным для судьи, органа, должностного лица, назначивших административное наказание в виде административного приостановления деятельности, и оценивается по правилам, установленным статьей 26.11 настоящего Кодекса. Несогласие судьи, органа, должностного лица с заключением должно быть мотивировано. Ходатайство рассматривается судьей, органом, должностным лицом, назначившими административное наказание в виде административного приостановления деятельности, в пятидневный срок со дня поступления ходатайства в порядке, предусмотренном главой 29 настоящего Кодекса, с учетом особенностей, установленных настоящей статьей. При этом для участия в рассмотрении ходатайства вызывается лицо, осуществляющее предпринимательскую деятельность без образования юридического лица, или законный представитель юридического лица, которые вправе давать объяснения и представлять документы.</w:t>
      </w:r>
    </w:p>
    <w:p>
      <w:pPr>
        <w:spacing w:after="120"/>
        <w:ind w:firstLine="709"/>
      </w:pPr>
      <w:r>
        <w:rPr>
          <w:sz w:val="24"/>
        </w:rPr>
        <w:t xml:space="preserve">(в ред. Федеральных законов от 23.07.2010 N 171-ФЗ , от 18.07.2011 N 242-ФЗ , от 02.11.2013 N 294-ФЗ , от 14.07.2022 N 290-ФЗ )</w:t>
      </w:r>
    </w:p>
    <w:p>
      <w:pPr>
        <w:spacing w:after="120"/>
        <w:ind w:firstLine="709"/>
      </w:pPr>
      <w:r>
        <w:rPr>
          <w:sz w:val="24"/>
        </w:rPr>
        <w:t xml:space="preserve">(см. текст в предыдущей редакции )</w:t>
      </w:r>
    </w:p>
    <w:p>
      <w:pPr>
        <w:spacing w:after="120"/>
        <w:ind w:firstLine="709"/>
      </w:pPr>
      <w:r>
        <w:rPr>
          <w:sz w:val="24"/>
        </w:rPr>
        <w:t xml:space="preserve">4. После исследования представленных документов судья, орган, должностное лицо, назначившие административное наказание в виде административного приостановления деятельности, выносят постановление о прекращении исполнения административного наказания в виде административного приостановления деятельности или об отказе в удовлетворении ходатайства.</w:t>
      </w:r>
    </w:p>
    <w:p>
      <w:pPr>
        <w:spacing w:after="120"/>
        <w:ind w:firstLine="709"/>
      </w:pPr>
      <w:r>
        <w:rPr>
          <w:sz w:val="24"/>
        </w:rPr>
        <w:t xml:space="preserve">(в ред. Федерального закона от 23.07.2010 N 171-ФЗ)</w:t>
      </w:r>
    </w:p>
    <w:p>
      <w:pPr>
        <w:spacing w:after="120"/>
        <w:ind w:firstLine="709"/>
      </w:pPr>
      <w:r>
        <w:rPr>
          <w:sz w:val="24"/>
        </w:rPr>
        <w:t xml:space="preserve">(см. текст в предыдущей редакции )</w:t>
      </w:r>
    </w:p>
    <w:p>
      <w:pPr>
        <w:spacing w:after="120"/>
        <w:ind w:firstLine="709"/>
      </w:pPr>
      <w:r>
        <w:rPr>
          <w:sz w:val="24"/>
        </w:rPr>
        <w:t xml:space="preserve">В постановлении о досрочном прекращении исполнения административного наказания в виде административного приостановления деятельности указываются сведения, предусмотренные статьей 29.10 настоящего Кодекса, а также дата возобновления деятельности лица, осуществляющего предпринимательскую деятельность без образования юридического лица, или юридического лица, его филиала, представительства, структурного подразделения, производственного участка, а также эксплуатации агрегатов, объектов, зданий или сооружений, осуществления отдельных видов деятельности (работ), оказания услуг.</w:t>
      </w:r>
    </w:p>
    <w:p>
      <w:pPr>
        <w:spacing w:after="120"/>
        <w:ind w:firstLine="709"/>
      </w:pPr>
      <w:r>
        <w:rPr>
          <w:sz w:val="24"/>
        </w:rPr>
        <w:t xml:space="preserve">5. По истечении срока, установленного в постановлении об административном приостановлении деятельности, в случае, если исполнение административного наказания в виде административного приостановления деятельности не прекращено досрочно по основаниям и в порядке, предусмотренным частями 3 и 4 настоящей статьи, должностное лицо, уполномоченное в соответствии со статьей 28.3 настоящего Кодекса составлять протокол об административном правонарушении, проверяет устранение обстоятельств, послуживших основанием для назначения административного наказания в виде административного приостановления деятельности.</w:t>
      </w:r>
    </w:p>
    <w:p>
      <w:pPr>
        <w:spacing w:after="120"/>
        <w:ind w:firstLine="709"/>
      </w:pPr>
      <w:r>
        <w:rPr>
          <w:sz w:val="24"/>
        </w:rPr>
        <w:t xml:space="preserve">В случае, если по результатам проведенной проверки будет установлено, что обстоятельства, послужившие основанием для назначения административного наказания в виде административного приостановления деятельности, не устранены, должностным лицом, уполномоченным в соответствии со статьей 28.3 настоящего Кодекса составлять протокол об административном правонарушении, может быть составлен новый протокол об административном правонарушении и могут быть применены меры обеспечения производства по делу об административном правонарушении в порядке, предусмотренном главой 27 настоящего Кодекса.</w:t>
      </w:r>
    </w:p>
    <w:p>
      <w:pPr>
        <w:spacing w:after="120"/>
        <w:ind w:firstLine="709"/>
      </w:pPr>
      <w:r>
        <w:rPr>
          <w:sz w:val="24"/>
        </w:rPr>
        <w:t xml:space="preserve">(часть 5 введена Федеральным законом от 18.07.2011 N 242-ФЗ)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32.12</dc:title>
  <dc:creator>АРБИТРАЖ! · arbi.ru</dc:creator>
  <cp:lastModifiedBy>АРБИТРАЖ!</cp:lastModifiedBy>
  <dcterms:created xsi:type="dcterms:W3CDTF">2026-10-22T23:59:23.349Z</dcterms:created>
</cp:coreProperties>
</file>