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08.06.2012 N 65-ФЗ)</w:t>
      </w:r>
    </w:p>
    <w:p>
      <w:pPr>
        <w:spacing w:after="120"/>
        <w:ind w:firstLine="709"/>
      </w:pPr>
      <w:r>
        <w:rPr>
          <w:sz w:val="24"/>
        </w:rPr>
        <w:t xml:space="preserve">1. Постановление судьи о назначении обязательных работ исполняется судебным приставом-исполнителем в порядке , установленном федеральным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Виды обязательных работ и перечень организаций, в которых лица, которым назначено административное наказание в виде обязательных работ, отбывают обязательные работы, определяются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судов. Виды обязательных работ, для выполнения которых требуются специальные навыки или познания, не могут определяться в отношении лиц, не обладающих такими навыками или познаниями.</w:t>
      </w:r>
    </w:p>
    <w:p>
      <w:pPr>
        <w:spacing w:after="120"/>
        <w:ind w:firstLine="709"/>
      </w:pPr>
      <w:r>
        <w:rPr>
          <w:sz w:val="24"/>
        </w:rPr>
        <w:t xml:space="preserve">3. 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Судебные приставы-исполнители ведут учет лиц, которым назначено административное наказание в виде обязательных работ, разъясняют таким лицам порядок и условия отбывания обязательных работ, согласовывают с органами местного самоуправления перечень организаций, в которых лица, которым назначено административное наказание в виде обязательных работ, отбывают обязательные работы, контролируют поведение таких лиц, ведут суммарный учет отработанного ими времени.</w:t>
      </w:r>
    </w:p>
    <w:p>
      <w:pPr>
        <w:spacing w:after="120"/>
        <w:ind w:firstLine="709"/>
      </w:pPr>
      <w:r>
        <w:rPr>
          <w:sz w:val="24"/>
        </w:rPr>
        <w:t xml:space="preserve">5.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</w:p>
    <w:p>
      <w:pPr>
        <w:spacing w:after="120"/>
        <w:ind w:firstLine="709"/>
      </w:pPr>
      <w:r>
        <w:rPr>
          <w:sz w:val="24"/>
        </w:rPr>
        <w:t xml:space="preserve">6. Предоставление лицу, которому назначено административное наказание в виде обязательных работ, ежегодного оплачиваемого отпуска по основному месту работы не приостанавливает исполнение административного наказания в виде обязательных работ.</w:t>
      </w:r>
    </w:p>
    <w:p>
      <w:pPr>
        <w:spacing w:after="120"/>
        <w:ind w:firstLine="709"/>
      </w:pPr>
      <w:r>
        <w:rPr>
          <w:sz w:val="24"/>
        </w:rPr>
        <w:t xml:space="preserve">7. Женщины, имеющие детей в возрасте до трех лет и (или) детей-инвалидов либо являющиеся усыновителями, опекунами или попечителями указанных детей, мужчины, являющиеся одинокими родителями и имеющие детей в возрасте до трех лет и (или) детей-инвалидов либо являющиеся единственными усыновителями, опекунами или попечителями указанных детей, которым назначено административное наказание в виде обязательных работ, а также лицо, которому назначено такое административное наказание, в случае признания его инвалидом I или II группы, наступления беременности либо тяжелой болезни, препятствующей отбыванию обязательных работ, вправе обратиться в суд с ходатайством об освобождении от дальнейшего отбывания обязательных работ. С данным ходатайством в отношении перечисленных лиц также вправе обратиться в суд судебный пристав-исполнитель.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15.12.2025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Обязательные работы выполняются лицом, которому назначено административное наказание в виде обязательных работ, на безвозмездной основе.</w:t>
      </w:r>
    </w:p>
    <w:p>
      <w:pPr>
        <w:spacing w:after="120"/>
        <w:ind w:firstLine="709"/>
      </w:pPr>
      <w:r>
        <w:rPr>
          <w:sz w:val="24"/>
        </w:rPr>
        <w:t xml:space="preserve">9. 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обязательные работы.</w:t>
      </w:r>
    </w:p>
    <w:p>
      <w:pPr>
        <w:spacing w:after="120"/>
        <w:ind w:firstLine="709"/>
      </w:pPr>
      <w:r>
        <w:rPr>
          <w:sz w:val="24"/>
        </w:rPr>
        <w:t xml:space="preserve">10.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не может превышать четырех часов; в рабочие дни - двух часов после окончания работы, службы или учебы. На основании письменного заявления лица, которому назначено административное наказание в виде обязательных работ, максимальное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01.05.2016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На администрацию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</w:t>
      </w:r>
    </w:p>
    <w:p>
      <w:pPr>
        <w:spacing w:after="120"/>
        <w:ind w:firstLine="709"/>
      </w:pPr>
      <w:r>
        <w:rPr>
          <w:sz w:val="24"/>
        </w:rPr>
        <w:t xml:space="preserve">12.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32.13</dc:title>
  <dc:creator>АРБИТРАЖ! · arbi.ru</dc:creator>
  <cp:lastModifiedBy>АРБИТРАЖ!</cp:lastModifiedBy>
  <dcterms:created xsi:type="dcterms:W3CDTF">2026-10-22T23:29:03.049Z</dcterms:created>
</cp:coreProperties>
</file>