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147 НК РФ</w:t>
      </w:r>
    </w:p>
    <w:p>
      <w:pPr>
        <w:spacing w:after="120"/>
        <w:ind w:firstLine="709"/>
      </w:pPr>
      <w:r>
        <w:rPr>
          <w:sz w:val="24"/>
        </w:rPr>
        <w:t xml:space="preserve">- Можно ли для целей НДС подтвердить, что местом реализации товаров не является РФ, теми же документами, которыми подтверждают место реализации работ и услуг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147 НК РФ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(с учетом особенностей, установленных пунктом 2 настоящей статьи):</w:t>
      </w:r>
    </w:p>
    <w:p>
      <w:pPr>
        <w:spacing w:after="120"/>
        <w:ind w:firstLine="709"/>
      </w:pPr>
      <w:r>
        <w:rPr>
          <w:sz w:val="24"/>
        </w:rPr>
        <w:t xml:space="preserve">1) товар находится на территории Российской Федерации и иных территориях, находящихся под ее юрисдикцией, и не отгружается и не транспортируется;</w:t>
      </w:r>
    </w:p>
    <w:p>
      <w:pPr>
        <w:spacing w:after="120"/>
        <w:ind w:firstLine="709"/>
      </w:pPr>
      <w:r>
        <w:rPr>
          <w:sz w:val="24"/>
        </w:rPr>
        <w:t xml:space="preserve">2) товар в момент начала отгрузки и транспортировки находится на территории Российской Федерации и иных территориях, находящихся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Положение настоящего подпункта не распространяется на товары Евразийского экономического союза, которые реализуются посредством электронной торговой площадки физическому лицу, получающему товар в другом государстве - члене Евразийского экономического союза;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100-ФЗ;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товар является товаром, указанным в подпункте 1.2 пункта 1 статьи 164 настоящего Кодекса, и реализуется физическим лицам на территории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28.04.2023 N 173-ФЗ)</w:t>
      </w:r>
    </w:p>
    <w:p>
      <w:pPr>
        <w:spacing w:after="120"/>
        <w:ind w:firstLine="709"/>
      </w:pPr>
      <w:r>
        <w:rPr>
          <w:sz w:val="24"/>
        </w:rPr>
        <w:t xml:space="preserve">4) товар Евразийского экономического союза, реализуемый посредством электронной торговой площадки продавцом государства - члена Евразийского экономического союза, в момент получения его покупателем - физическим лицом находится на территории Российской Федерации и иных территориях, находящихся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под электронной торговой площадкой понимается информационная система, функционирующая в информационно-телекоммуникационной сети "Интернет", на которой одновременно:</w:t>
      </w:r>
    </w:p>
    <w:p>
      <w:pPr>
        <w:spacing w:after="120"/>
        <w:ind w:firstLine="709"/>
      </w:pPr>
      <w:r>
        <w:rPr>
          <w:sz w:val="24"/>
        </w:rPr>
        <w:t xml:space="preserve">доступны сервисы, позволяющие покупателям заказать товар;</w:t>
      </w:r>
    </w:p>
    <w:p>
      <w:pPr>
        <w:spacing w:after="120"/>
        <w:ind w:firstLine="709"/>
      </w:pPr>
      <w:r>
        <w:rPr>
          <w:sz w:val="24"/>
        </w:rPr>
        <w:t xml:space="preserve">размещены условия оплаты и (или) организации оплаты товаров покупателем;</w:t>
      </w:r>
    </w:p>
    <w:p>
      <w:pPr>
        <w:spacing w:after="120"/>
        <w:ind w:firstLine="709"/>
      </w:pPr>
      <w:r>
        <w:rPr>
          <w:sz w:val="24"/>
        </w:rPr>
        <w:t xml:space="preserve">размещены условия доставки и (или) организации доставки товаров покупателю.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29.05.2024 N 100-ФЗ)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местом реализации товаров в виде углеводородного сырья, добытого на морском месторождении углеводородного сырья, а также продуктов его технологического передела (стабильного конденсата, сжиженного природного газа, широкой фракции легких углеводородов) признается территория Российской Федерации при наличии одного или нескольких обстоятельств, указанных в пункте 1 настоящей статьи, либо при наличии одного или нескольких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товар находится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 и не отгружается и не транспортируется;</w:t>
      </w:r>
    </w:p>
    <w:p>
      <w:pPr>
        <w:spacing w:after="120"/>
        <w:ind w:firstLine="709"/>
      </w:pPr>
      <w:r>
        <w:rPr>
          <w:sz w:val="24"/>
        </w:rPr>
        <w:t xml:space="preserve">2) товар в момент начала отгрузки и транспортировки находится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местом реализации товаров в виде водных биологических ресурсов, добытых в исключительной экономической зоне Российской Федерации, и (или) товаров, произведенных из водных биологических ресурсов, добытых в исключительной экономической зоне Российской Федерации, признается территория Российской Федерации в случае, если в момент начала отгрузки и транспортировки указанные товары находятся в исключительной экономической зоне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23.11.2020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147</dc:title>
  <dc:creator>АРБИТРАЖ! · arbi.ru</dc:creator>
  <cp:lastModifiedBy>АРБИТРАЖ!</cp:lastModifiedBy>
  <dcterms:created xsi:type="dcterms:W3CDTF">2026-10-22T20:36:41.711Z</dcterms:created>
</cp:coreProperties>
</file>