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156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156 НК РФ</w:t>
      </w:r>
    </w:p>
    <w:p>
      <w:pPr>
        <w:spacing w:after="120"/>
        <w:ind w:firstLine="709"/>
      </w:pPr>
      <w:r>
        <w:rPr>
          <w:sz w:val="24"/>
        </w:rPr>
        <w:t xml:space="preserve">- Освобождаются ли от НДС посреднические услуги по договорам, в рамках которых совершаются освобождаемые от НДС операции</w:t>
      </w:r>
    </w:p>
    <w:p>
      <w:pPr>
        <w:spacing w:after="120"/>
        <w:ind w:firstLine="709"/>
      </w:pPr>
      <w:r>
        <w:rPr>
          <w:sz w:val="24"/>
        </w:rPr>
        <w:t xml:space="preserve">- Включает ли посредник в базу по НДС помимо комиссионного (агентского) вознаграждения выручку от реализации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156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при осуществлении предпринимательской деятельности в интересах другого лица на основе договоров поручения , договоров комиссии либо агентских договоров определяют налоговую базу как сумму дохода, полученную ими в виде вознаграждений (любых иных доходов) при исполнении любого из указанных договоров.</w:t>
      </w:r>
    </w:p>
    <w:p>
      <w:pPr>
        <w:spacing w:after="120"/>
        <w:ind w:firstLine="709"/>
      </w:pPr>
      <w:r>
        <w:rPr>
          <w:sz w:val="24"/>
        </w:rPr>
        <w:t xml:space="preserve">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залога, принадлежащего залогодателю.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22.07.2005 N 119-ФЗ)</w:t>
      </w:r>
    </w:p>
    <w:p>
      <w:pPr>
        <w:spacing w:after="120"/>
        <w:ind w:firstLine="709"/>
      </w:pPr>
      <w:r>
        <w:rPr>
          <w:sz w:val="24"/>
        </w:rPr>
        <w:t xml:space="preserve">2. На операции по реализации услуг, оказываемых на основе договоров поручения, договоров комиссии или агентских договоров и связанных с реализацией товаров (работ, услуг), не подлежащих налогообложению (освобождаемых от налогообложения) в соответствии со статьей 149 настоящего Кодекса, не распространяется освобождение от налогообложения, за исключением посреднических услуг по реализации товаров (работ, услуг), указанных в пункте 1 , подпунктах 1 и 8 пункта 2 и подпункте 6 пункта 3 статьи 149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156</dc:title>
  <dc:creator>АРБИТРАЖ! · arbi.ru</dc:creator>
  <cp:lastModifiedBy>АРБИТРАЖ!</cp:lastModifiedBy>
  <dcterms:created xsi:type="dcterms:W3CDTF">2026-10-22T22:04:30.845Z</dcterms:created>
</cp:coreProperties>
</file>