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169</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21. Налог на добавленную стоимость</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Путеводитель по налогам. Вопросы применения ст. 169 НК РФ</w:t>
      </w:r>
    </w:p>
    <w:p>
      <w:pPr>
        <w:spacing w:after="120"/>
        <w:ind w:firstLine="709"/>
      </w:pPr>
      <w:r>
        <w:rPr>
          <w:sz w:val="24"/>
        </w:rPr>
        <w:t xml:space="preserve">- Можно ли принять к вычету НДС на основании счета-фактуры, полученного по факсу</w:t>
      </w:r>
    </w:p>
    <w:p>
      <w:pPr>
        <w:spacing w:after="120"/>
        <w:ind w:firstLine="709"/>
      </w:pPr>
      <w:r>
        <w:rPr>
          <w:sz w:val="24"/>
        </w:rPr>
        <w:t xml:space="preserve">- Откажут ли в вычете НДС, если в счете-фактуре неверно указан ИНН</w:t>
      </w:r>
    </w:p>
    <w:p>
      <w:pPr>
        <w:spacing w:after="120"/>
        <w:ind w:firstLine="709"/>
      </w:pPr>
      <w:r>
        <w:rPr>
          <w:sz w:val="24"/>
        </w:rPr>
        <w:t xml:space="preserve">- Откажут ли в вычете НДС, если в счете-фактуре не указаны или указаны неверно страна происхождения товара, регистрационный номер декларации на товары, номер таможенной декларации</w:t>
      </w:r>
    </w:p>
    <w:p>
      <w:pPr>
        <w:spacing w:after="120"/>
        <w:ind w:firstLine="709"/>
      </w:pPr>
      <w:r>
        <w:rPr>
          <w:sz w:val="24"/>
        </w:rPr>
        <w:t xml:space="preserve">- Откажут ли в вычете НДС, если в счете-фактуре наименование товаров, работ, услуг указано в обобщенном виде</w:t>
      </w:r>
    </w:p>
    <w:p>
      <w:pPr>
        <w:spacing w:after="120"/>
        <w:ind w:firstLine="709"/>
      </w:pPr>
      <w:r>
        <w:rPr>
          <w:sz w:val="24"/>
        </w:rPr>
        <w:t xml:space="preserve">- Все вопросы по ст. 169 НК РФ</w:t>
      </w:r>
    </w:p>
    <w:p>
      <w:pPr>
        <w:spacing w:after="120"/>
        <w:ind w:firstLine="709"/>
      </w:pPr>
      <w:r>
        <w:rPr>
          <w:sz w:val="24"/>
        </w:rPr>
        <w:t xml:space="preserve">1. Счет-фактура является документом, служащим основанием для принятия покупателем предъявленных продавцом товаров (работ, услуг), имущественных прав (включая комиссионера, агента, которые осуществляют реализацию товаров (работ, услуг), имущественных прав от своего имени) сумм налога к вычету в порядке, предусмотренном настоящей главой.</w:t>
      </w:r>
    </w:p>
    <w:p>
      <w:pPr>
        <w:spacing w:after="120"/>
        <w:ind w:firstLine="709"/>
      </w:pPr>
      <w:r>
        <w:rPr>
          <w:sz w:val="24"/>
        </w:rPr>
        <w:t xml:space="preserve">(в ред. Федерального закона от 22.07.2005 N 119-ФЗ)</w:t>
      </w:r>
    </w:p>
    <w:p>
      <w:pPr>
        <w:spacing w:after="120"/>
        <w:ind w:firstLine="709"/>
      </w:pPr>
      <w:r>
        <w:rPr>
          <w:sz w:val="24"/>
        </w:rPr>
        <w:t xml:space="preserve">(см. текст в предыдущей редакции )</w:t>
      </w:r>
    </w:p>
    <w:p>
      <w:pPr>
        <w:spacing w:after="120"/>
        <w:ind w:firstLine="709"/>
      </w:pPr>
      <w:r>
        <w:rPr>
          <w:sz w:val="24"/>
        </w:rPr>
        <w:t xml:space="preserve">Счет-фактура может быть составлен и выставлен на бумажном носителе и (или) в электронной форме. Счета-фактуры составляются в электронной форме по взаимному согласию сторон сделки и при наличии у указанных сторон совместимых технических средств и возможностей для приема и обработки этих счетов-фактур, если иное не предусмотрено настоящей статьей, в соответствии с установленными форматами и порядком .</w:t>
      </w:r>
    </w:p>
    <w:p>
      <w:pPr>
        <w:spacing w:after="120"/>
        <w:ind w:firstLine="709"/>
      </w:pPr>
      <w:r>
        <w:rPr>
          <w:sz w:val="24"/>
        </w:rPr>
        <w:t xml:space="preserve">(абзац введен Федеральным законом от 27.07.2010 N 229-ФЗ, в ред. Федеральных законов от 29.06.2012 N 97-ФЗ , от 09.11.2020 N 371-ФЗ )</w:t>
      </w:r>
    </w:p>
    <w:p>
      <w:pPr>
        <w:spacing w:after="120"/>
        <w:ind w:firstLine="709"/>
      </w:pPr>
      <w:r>
        <w:rPr>
          <w:sz w:val="24"/>
        </w:rPr>
        <w:t xml:space="preserve">(см. текст в предыдущей редакции )</w:t>
      </w:r>
    </w:p>
    <w:p>
      <w:pPr>
        <w:spacing w:after="120"/>
        <w:ind w:firstLine="709"/>
      </w:pPr>
      <w:r>
        <w:rPr>
          <w:sz w:val="24"/>
        </w:rPr>
        <w:t xml:space="preserve">Корректировочный счет-фактура , выставленный продавцом покупателю товаров (работ, услуг), имущественных прав при изменении стоимости отгруженных товаров (выполненных работ, оказанных услуг), переданных имущественных прав в сторону уменьшения, в том числе в случае уменьшения цены (тарифа) и (или) уменьшения количества (объема) отгруженных товаров (выполненных работ, оказанных услуг), переданных имущественных прав, является документом, служащим основанием для принятия продавцом товаров (работ, услуг), имущественных прав сумм налога к вычету в порядке, предусмотренном настоящей главой.</w:t>
      </w:r>
    </w:p>
    <w:p>
      <w:pPr>
        <w:spacing w:after="120"/>
        <w:ind w:firstLine="709"/>
      </w:pPr>
      <w:r>
        <w:rPr>
          <w:sz w:val="24"/>
        </w:rPr>
        <w:t xml:space="preserve">(абзац введен Федеральным законом от 19.07.2011 N 245-ФЗ)</w:t>
      </w:r>
    </w:p>
    <w:p>
      <w:pPr>
        <w:spacing w:after="120"/>
        <w:ind w:firstLine="709"/>
      </w:pPr>
      <w:r>
        <w:rPr>
          <w:sz w:val="24"/>
        </w:rPr>
        <w:t xml:space="preserve">Счет-фактура является документом, служащим основанием для принятия покупателем, исполняющим обязанности налогового агента в соответствии с пунктом 8 статьи 161 настоящего Кодекса, исчисленных сумм налога к вычету в порядке, предусмотренном настоящей главой.</w:t>
      </w:r>
    </w:p>
    <w:p>
      <w:pPr>
        <w:spacing w:after="120"/>
        <w:ind w:firstLine="709"/>
      </w:pPr>
      <w:r>
        <w:rPr>
          <w:sz w:val="24"/>
        </w:rPr>
        <w:t xml:space="preserve">(абзац введен Федеральным законом от 27.11.2017 N 335-ФЗ)</w:t>
      </w:r>
    </w:p>
    <w:p>
      <w:pPr>
        <w:spacing w:after="120"/>
        <w:ind w:firstLine="709"/>
      </w:pPr>
      <w:r>
        <w:rPr>
          <w:sz w:val="24"/>
        </w:rPr>
        <w:t xml:space="preserve">Корректировочный счет-фактура, составленный при изменении стоимости отгруженных товаров, указанных в абзаце первом пункта 8 статьи 161 настоящего Кодекса, в том числе в случае изменения цены и (или) изменения количества (объема) отгруженных товаров, является документом, служащим основанием для принятия покупателем, исполняющим обязанности налогового агента в соответствии с пунктом 8 статьи 161 настоящего Кодекса, сумм налога к вычету в порядке, предусмотренном настоящей главой.</w:t>
      </w:r>
    </w:p>
    <w:p>
      <w:pPr>
        <w:spacing w:after="120"/>
        <w:ind w:firstLine="709"/>
      </w:pPr>
      <w:r>
        <w:rPr>
          <w:sz w:val="24"/>
        </w:rPr>
        <w:t xml:space="preserve">(абзац введен Федеральным законом от 27.11.2017 N 335-ФЗ)</w:t>
      </w:r>
    </w:p>
    <w:p>
      <w:pPr>
        <w:spacing w:after="120"/>
        <w:ind w:firstLine="709"/>
      </w:pPr>
      <w:r>
        <w:rPr>
          <w:sz w:val="24"/>
        </w:rPr>
        <w:t xml:space="preserve">1.1. При реализации, передаче в составе выполненных работ товаров , подлежащих прослеживаемости, счета-фактуры, в том числе корректировочные счета-фактуры, выставляются в электронной форме, за исключением случаев:</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1) реализации, передачи в составе выполненных работ товаров, подлежащих прослеживаемости, физическим лицам для личных, семейных, домашних и иных не связанных с предпринимательской деятельностью нужд, а также налогоплательщикам налога на профессиональный доход;</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2) реализации и перемещения товаров, подлежащих прослеживаемости, с территории Российской Федерации в соответствии с таможенной процедурой экспорта (реэкспорта);</w:t>
      </w:r>
    </w:p>
    <w:p>
      <w:pPr>
        <w:spacing w:after="120"/>
        <w:ind w:firstLine="709"/>
      </w:pPr>
      <w:r>
        <w:rPr>
          <w:sz w:val="24"/>
        </w:rPr>
        <w:t xml:space="preserve">3) реализации и перемещения товаров, подлежащих прослеживаемости, с территории Российской Федерации на территорию другого государства - члена Евразийского экономического союза.</w:t>
      </w:r>
    </w:p>
    <w:p>
      <w:pPr>
        <w:spacing w:after="120"/>
        <w:ind w:firstLine="709"/>
      </w:pPr>
      <w:r>
        <w:rPr>
          <w:sz w:val="24"/>
        </w:rPr>
        <w:t xml:space="preserve">(п. 1.1 введен Федеральным законом от 09.11.2020 N 371-ФЗ)</w:t>
      </w:r>
    </w:p>
    <w:p>
      <w:pPr>
        <w:spacing w:after="120"/>
        <w:ind w:firstLine="709"/>
      </w:pPr>
      <w:r>
        <w:rPr>
          <w:sz w:val="24"/>
        </w:rPr>
        <w:t xml:space="preserve">1.2. Организации и (или) индивидуальные предприниматели при приобретении, получении в составе выполненных работ товаров, подлежащих прослеживаемости, обязаны обеспечить получение счетов-фактур, в том числе корректировочных счетов-фактур, в электронной форме по телекоммуникационным каналам связи через оператора электронного документооборота, являющегося российской организацией и соответствующего требованиям , утвержденным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 1.2 введен Федеральным законом от 09.11.2020 N 371-ФЗ;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2. Счета-фактуры являются основанием для принятия предъявленных покупателю продавцом сумм налога к вычету при выполнении требований, установленных пунктами 5 , 5.1 и 6 настоящей статьи. Корректировочный счет-фактура, выставленный продавцом покупателю товаров (работ, услуг), имущественных прав при изменении стоимости отгруженных товаров (выполненных работ, оказанных услуг), переданных имущественных прав в сторону уменьшения, в том числе в случае уменьшения цены (тарифа) и (или) уменьшения количества (объема) отгруженных товаров (выполненных работ, оказанных услуг), переданных имущественных прав, является основанием для принятия продавцом товаров (работ, услуг), имущественных прав сумм налога к вычету при выполнении требований, установленных пунктами 5.2 и 6 настоящей статьи.</w:t>
      </w:r>
    </w:p>
    <w:p>
      <w:pPr>
        <w:spacing w:after="120"/>
        <w:ind w:firstLine="709"/>
      </w:pPr>
      <w:r>
        <w:rPr>
          <w:sz w:val="24"/>
        </w:rPr>
        <w:t xml:space="preserve">(в ред. Федерального закона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Ошибки в счетах-фактурах и корректировочных счетах-фактурах, не препятствующие налоговым органам при проведении налоговой проверки идентифицировать продавца, покупателя товаров (работ, услуг), имущественных прав, наименование товаров (работ, услуг), имущественных прав, их стоимость, налоговую ставку и сумму налога, предъявленную покупателю, а также неуказание (неверное указание) в счете-фактуре сведений, установленных подпунктами 16 - 18 пункта 5 настоящей статьи, не являются основанием для отказа в принятии к вычету сумм налога.</w:t>
      </w:r>
    </w:p>
    <w:p>
      <w:pPr>
        <w:spacing w:after="120"/>
        <w:ind w:firstLine="709"/>
      </w:pPr>
      <w:r>
        <w:rPr>
          <w:sz w:val="24"/>
        </w:rPr>
        <w:t xml:space="preserve">(в ред. Федеральных законов от 19.07.2011 N 245-ФЗ , от 09.11.2020 N 371-ФЗ )</w:t>
      </w:r>
    </w:p>
    <w:p>
      <w:pPr>
        <w:spacing w:after="120"/>
        <w:ind w:firstLine="709"/>
      </w:pPr>
      <w:r>
        <w:rPr>
          <w:sz w:val="24"/>
        </w:rPr>
        <w:t xml:space="preserve">(см. текст в предыдущей редакции )</w:t>
      </w:r>
    </w:p>
    <w:p>
      <w:pPr>
        <w:spacing w:after="120"/>
        <w:ind w:firstLine="709"/>
      </w:pPr>
      <w:r>
        <w:rPr>
          <w:sz w:val="24"/>
        </w:rPr>
        <w:t xml:space="preserve">Невыполнение требований к счету-фактуре, не предусмотренных пунктами 5 и 6 настоящей статьи, не может являться основанием для отказа принять к вычету суммы налога, предъявленные продавцом. Невыполнение не предусмотренных пунктами 5.2 и 6 настоящей статьи требований к корректировочному счету-фактуре, выставленному продавцом покупателю товаров (работ, услуг), имущественных прав при изменении стоимости отгруженных товаров (выполненных работ, оказанных услуг), переданных имущественных прав в сторону уменьшения, в том числе в случае уменьшения цены (тарифа) и (или) уменьшения количества (объема) отгруженных товаров (выполненных работ, оказанных услуг), переданных имущественных прав, не может являться основанием для отказа в принятии к вычету продавцом суммы налога.</w:t>
      </w:r>
    </w:p>
    <w:p>
      <w:pPr>
        <w:spacing w:after="120"/>
        <w:ind w:firstLine="709"/>
      </w:pPr>
      <w:r>
        <w:rPr>
          <w:sz w:val="24"/>
        </w:rPr>
        <w:t xml:space="preserve">(в ред. Федерального закона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пункта применяются также к счетам-фактурам, корректировочным счетам-фактурам, выставляемым налогоплательщиком покупателю, исполняющему обязанности налогового агента в соответствии с пунктом 8 статьи 161 настоящего Кодекса.</w:t>
      </w:r>
    </w:p>
    <w:p>
      <w:pPr>
        <w:spacing w:after="120"/>
        <w:ind w:firstLine="709"/>
      </w:pPr>
      <w:r>
        <w:rPr>
          <w:sz w:val="24"/>
        </w:rPr>
        <w:t xml:space="preserve">(абзац введен Федеральным законом от 27.11.2017 N 335-ФЗ)</w:t>
      </w:r>
    </w:p>
    <w:p>
      <w:pPr>
        <w:spacing w:after="120"/>
        <w:ind w:firstLine="709"/>
      </w:pPr>
      <w:r>
        <w:rPr>
          <w:sz w:val="24"/>
        </w:rPr>
        <w:t xml:space="preserve">(п. 2 в ред. Федерального закона от 17.12.2009 N 318-ФЗ )</w:t>
      </w:r>
    </w:p>
    <w:p>
      <w:pPr>
        <w:spacing w:after="120"/>
        <w:ind w:firstLine="709"/>
      </w:pPr>
      <w:r>
        <w:rPr>
          <w:sz w:val="24"/>
        </w:rPr>
        <w:t xml:space="preserve">(см. текст в предыдущей редакции )</w:t>
      </w:r>
    </w:p>
    <w:p>
      <w:pPr>
        <w:spacing w:after="120"/>
        <w:ind w:firstLine="709"/>
      </w:pPr>
      <w:r>
        <w:rPr>
          <w:sz w:val="24"/>
        </w:rPr>
        <w:t xml:space="preserve">3. Налогоплательщик (в том числе являющийся налоговым агентом) обязан составить счет-фактуру, вести книги покупок и книги продаж :</w:t>
      </w:r>
    </w:p>
    <w:p>
      <w:pPr>
        <w:spacing w:after="120"/>
        <w:ind w:firstLine="709"/>
      </w:pPr>
      <w:r>
        <w:rPr>
          <w:sz w:val="24"/>
        </w:rPr>
        <w:t xml:space="preserve">(в ред. Федеральных законов от 20.04.2014 N 81-ФЗ , от 03.08.2018 N 302-ФЗ )</w:t>
      </w:r>
    </w:p>
    <w:p>
      <w:pPr>
        <w:spacing w:after="120"/>
        <w:ind w:firstLine="709"/>
      </w:pPr>
      <w:r>
        <w:rPr>
          <w:sz w:val="24"/>
        </w:rPr>
        <w:t xml:space="preserve">(см. текст в предыдущей редакции )</w:t>
      </w:r>
    </w:p>
    <w:p>
      <w:pPr>
        <w:spacing w:after="120"/>
        <w:ind w:firstLine="709"/>
      </w:pPr>
      <w:r>
        <w:rPr>
          <w:sz w:val="24"/>
        </w:rPr>
        <w:t xml:space="preserve">1) при совершении операций, признаваемых объектом налогообложения в соответствии с настоящей главой (за исключением операций, не подлежащих налогообложению (освобождаемых от налогообложения) в соответствии со статьей 149 настоящего Кодекса, если иное не предусмотрено подпунктом 1.1 настоящего пункта). При совершении операций по реализации товаров (работ, услуг), имущественных прав, за исключением операций по реализации товаров, подлежащих прослеживаемости, лицам, не являющимся налогоплательщиками налога на добавленную стоимость, и налогоплательщикам, освобожденным от исполнения обязанностей налогоплательщика, связанных с исчислением и уплатой налога, по письменному согласию сторон сделки счета-фактуры не составляются;</w:t>
      </w:r>
    </w:p>
    <w:p>
      <w:pPr>
        <w:spacing w:after="120"/>
        <w:ind w:firstLine="709"/>
      </w:pPr>
      <w:r>
        <w:rPr>
          <w:sz w:val="24"/>
        </w:rPr>
        <w:t xml:space="preserve">(в ред. Федеральных законов от 21.07.2014 N 238-ФЗ , от 29.11.2014 N 382-ФЗ , от 30.05.2016 N 150-ФЗ , от 09.11.2020 N 371-ФЗ )</w:t>
      </w:r>
    </w:p>
    <w:p>
      <w:pPr>
        <w:spacing w:after="120"/>
        <w:ind w:firstLine="709"/>
      </w:pPr>
      <w:r>
        <w:rPr>
          <w:sz w:val="24"/>
        </w:rPr>
        <w:t xml:space="preserve">(см. текст в предыдущей редакции )</w:t>
      </w:r>
    </w:p>
    <w:p>
      <w:pPr>
        <w:spacing w:after="120"/>
        <w:ind w:firstLine="709"/>
      </w:pPr>
      <w:r>
        <w:rPr>
          <w:sz w:val="24"/>
        </w:rPr>
        <w:t xml:space="preserve">1.1) при совершении операций по реализации товаров, не подлежащих налогообложению (освобождаемых от налогообложения) в соответствии со статьей 149 настоящего Кодекса, вывезенных за пределы территории Российской Федерации на территорию государства - члена Евразийского экономического союза;</w:t>
      </w:r>
    </w:p>
    <w:p>
      <w:pPr>
        <w:spacing w:after="120"/>
        <w:ind w:firstLine="709"/>
      </w:pPr>
      <w:r>
        <w:rPr>
          <w:sz w:val="24"/>
        </w:rPr>
        <w:t xml:space="preserve">(пп. 1.1 введен Федеральным законом от 30.05.2016 N 150-ФЗ)</w:t>
      </w:r>
    </w:p>
    <w:p>
      <w:pPr>
        <w:spacing w:after="120"/>
        <w:ind w:firstLine="709"/>
      </w:pPr>
      <w:r>
        <w:rPr>
          <w:sz w:val="24"/>
        </w:rPr>
        <w:t xml:space="preserve">2) в иных случаях, определенных в установленном порядке.</w:t>
      </w:r>
    </w:p>
    <w:p>
      <w:pPr>
        <w:spacing w:after="120"/>
        <w:ind w:firstLine="709"/>
      </w:pPr>
      <w:r>
        <w:rPr>
          <w:sz w:val="24"/>
        </w:rPr>
        <w:t xml:space="preserve">(п. 3 в ред. Федерального закона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3.1. Налогоплательщики, в том числе освобожденные от исполнения обязанностей налогоплательщика, связанных с исчислением и уплатой налога, лица, не являющиеся налогоплательщиками, в случае выставления и (или) получения ими счетов-фактур при осуществлении предпринимательской деятельности в интересах другого лица на основе договоров комиссии, агентских договоров, предусматривающих реализацию и (или) приобретение товаров (работ, услуг), имущественных прав от имени комиссионера (агента), или на основе договоров транспортной экспедиции, а также при выполнении функций застройщика обязаны вести журнал учета полученных и выставленных счетов-фактур в отношении указанной деятельности.</w:t>
      </w:r>
    </w:p>
    <w:p>
      <w:pPr>
        <w:spacing w:after="120"/>
        <w:ind w:firstLine="709"/>
      </w:pPr>
      <w:r>
        <w:rPr>
          <w:sz w:val="24"/>
        </w:rPr>
        <w:t xml:space="preserve">Для налогоплательщиков, осуществляющих предпринимательскую деятельность на основе договоров транспортной экспедиции, положения абзаца первого настоящего пункта применяются в случае определения ими налоговой базы как суммы дохода, полученной в виде вознаграждения при исполнении данных договоров.</w:t>
      </w:r>
    </w:p>
    <w:p>
      <w:pPr>
        <w:spacing w:after="120"/>
        <w:ind w:firstLine="709"/>
      </w:pPr>
      <w:r>
        <w:rPr>
          <w:sz w:val="24"/>
        </w:rPr>
        <w:t xml:space="preserve">Для лиц, осуществляющих предпринимательскую деятельность на основе договоров транспортной экспедиции, не являющихся налогоплательщиками налога на добавленную стоимость либо являющихся налогоплательщиками, освобожденными от исполнения обязанностей налогоплательщика, связанных с исчислением и уплатой налога, положения абзаца первого настоящего пункта применяются в случае, если при определении ими налоговой базы в порядке, установленном главами 23 , 25 , 26.1 и 26.2 настоящего Кодекса, в составе доходов учитываются доходы в виде вознаграждения при исполнении данных договоров.</w:t>
      </w:r>
    </w:p>
    <w:p>
      <w:pPr>
        <w:spacing w:after="120"/>
        <w:ind w:firstLine="709"/>
      </w:pPr>
      <w:r>
        <w:rPr>
          <w:sz w:val="24"/>
        </w:rPr>
        <w:t xml:space="preserve">В журнале учета полученных и выставленных счетов-фактур не подлежат регистрации счета-фактуры, выставленные на сумму дохода в виде вознаграждения при исполнении указанных в настоящем пункте договоров.</w:t>
      </w:r>
    </w:p>
    <w:p>
      <w:pPr>
        <w:spacing w:after="120"/>
        <w:ind w:firstLine="709"/>
      </w:pPr>
      <w:r>
        <w:rPr>
          <w:sz w:val="24"/>
        </w:rPr>
        <w:t xml:space="preserve">Положения настоящего пункта не распространяются на налоговых агентов, указанных в пунктах 4 , 5 и 5.1 статьи 161 настоящего Кодекса.</w:t>
      </w:r>
    </w:p>
    <w:p>
      <w:pPr>
        <w:spacing w:after="120"/>
        <w:ind w:firstLine="709"/>
      </w:pPr>
      <w:r>
        <w:rPr>
          <w:sz w:val="24"/>
        </w:rPr>
        <w:t xml:space="preserve">(абзац введен Федеральным законом от 03.08.2018 N 302-ФЗ)</w:t>
      </w:r>
    </w:p>
    <w:p>
      <w:pPr>
        <w:spacing w:after="120"/>
        <w:ind w:firstLine="709"/>
      </w:pPr>
      <w:r>
        <w:rPr>
          <w:sz w:val="24"/>
        </w:rPr>
        <w:t xml:space="preserve">(п. 3.1 в ред. Федерального закона от 21.07.2014 N 238-ФЗ)</w:t>
      </w:r>
    </w:p>
    <w:p>
      <w:pPr>
        <w:spacing w:after="120"/>
        <w:ind w:firstLine="709"/>
      </w:pPr>
      <w:r>
        <w:rPr>
          <w:sz w:val="24"/>
        </w:rPr>
        <w:t xml:space="preserve">(см. текст в предыдущей редакции )</w:t>
      </w:r>
    </w:p>
    <w:p>
      <w:pPr>
        <w:spacing w:after="120"/>
        <w:ind w:firstLine="709"/>
      </w:pPr>
      <w:r>
        <w:rPr>
          <w:sz w:val="24"/>
        </w:rPr>
        <w:t xml:space="preserve">3.2. Иностранные лица, подлежащие постановке на учет в соответствии с пунктом 4.6 статьи 83 настоящего Кодекса, счета-фактуры не составляют, книги покупок, книги продаж, журнал учета полученных и выставленных счетов-фактур при оказании услуг в электронной форме, указанных в пункте 1 статьи 174.2 настоящего Кодекса, а также при реализации товаров в соответствии со статьей 174.3 настоящего Кодекса не ведут.</w:t>
      </w:r>
    </w:p>
    <w:p>
      <w:pPr>
        <w:spacing w:after="120"/>
        <w:ind w:firstLine="709"/>
      </w:pPr>
      <w:r>
        <w:rPr>
          <w:sz w:val="24"/>
        </w:rPr>
        <w:t xml:space="preserve">(п. 3.2 в ред. Федерального закона от 29.05.2024 N 100-ФЗ)</w:t>
      </w:r>
    </w:p>
    <w:p>
      <w:pPr>
        <w:spacing w:after="120"/>
        <w:ind w:firstLine="709"/>
      </w:pPr>
      <w:r>
        <w:rPr>
          <w:sz w:val="24"/>
        </w:rPr>
        <w:t xml:space="preserve">(см. текст в предыдущей редакции )</w:t>
      </w:r>
    </w:p>
    <w:p>
      <w:pPr>
        <w:spacing w:after="120"/>
        <w:ind w:firstLine="709"/>
      </w:pPr>
      <w:r>
        <w:rPr>
          <w:sz w:val="24"/>
        </w:rPr>
        <w:t xml:space="preserve">4. Утратил силу с 1 января 2014 года. - Федеральный закон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5. В счете-фактуре, выставляемом при реализации товаров (работ, услуг), передаче имущественных прав, должны быть указаны :</w:t>
      </w:r>
    </w:p>
    <w:p>
      <w:pPr>
        <w:spacing w:after="120"/>
        <w:ind w:firstLine="709"/>
      </w:pPr>
      <w:r>
        <w:rPr>
          <w:sz w:val="24"/>
        </w:rPr>
        <w:t xml:space="preserve">(в ред. Федерального закона от 26.11.2008 N 224-ФЗ)</w:t>
      </w:r>
    </w:p>
    <w:p>
      <w:pPr>
        <w:spacing w:after="120"/>
        <w:ind w:firstLine="709"/>
      </w:pPr>
      <w:r>
        <w:rPr>
          <w:sz w:val="24"/>
        </w:rPr>
        <w:t xml:space="preserve">(см. текст в предыдущей редакции )</w:t>
      </w:r>
    </w:p>
    <w:p>
      <w:pPr>
        <w:spacing w:after="120"/>
        <w:ind w:firstLine="709"/>
      </w:pPr>
      <w:r>
        <w:rPr>
          <w:sz w:val="24"/>
        </w:rPr>
        <w:t xml:space="preserve">1) порядковый номер и дата составления счета-фактуры;</w:t>
      </w:r>
    </w:p>
    <w:p>
      <w:pPr>
        <w:spacing w:after="120"/>
        <w:ind w:firstLine="709"/>
      </w:pPr>
      <w:r>
        <w:rPr>
          <w:sz w:val="24"/>
        </w:rPr>
        <w:t xml:space="preserve">(в ред. Федерального закона от 27.07.2010 N 229-ФЗ)</w:t>
      </w:r>
    </w:p>
    <w:p>
      <w:pPr>
        <w:spacing w:after="120"/>
        <w:ind w:firstLine="709"/>
      </w:pPr>
      <w:r>
        <w:rPr>
          <w:sz w:val="24"/>
        </w:rPr>
        <w:t xml:space="preserve">(см. текст в предыдущей редакции )</w:t>
      </w:r>
    </w:p>
    <w:p>
      <w:pPr>
        <w:spacing w:after="120"/>
        <w:ind w:firstLine="709"/>
      </w:pPr>
      <w:r>
        <w:rPr>
          <w:sz w:val="24"/>
        </w:rPr>
        <w:t xml:space="preserve">2) наименование, адрес и идентификационные номера налогоплательщика (налогового агента) и покупателя;</w:t>
      </w:r>
    </w:p>
    <w:p>
      <w:pPr>
        <w:spacing w:after="120"/>
        <w:ind w:firstLine="709"/>
      </w:pPr>
      <w:r>
        <w:rPr>
          <w:sz w:val="24"/>
        </w:rPr>
        <w:t xml:space="preserve">(в ред. Федерального закона от 03.08.2018 N 302-ФЗ)</w:t>
      </w:r>
    </w:p>
    <w:p>
      <w:pPr>
        <w:spacing w:after="120"/>
        <w:ind w:firstLine="709"/>
      </w:pPr>
      <w:r>
        <w:rPr>
          <w:sz w:val="24"/>
        </w:rPr>
        <w:t xml:space="preserve">(см. текст в предыдущей редакции )</w:t>
      </w:r>
    </w:p>
    <w:p>
      <w:pPr>
        <w:spacing w:after="120"/>
        <w:ind w:firstLine="709"/>
      </w:pPr>
      <w:r>
        <w:rPr>
          <w:sz w:val="24"/>
        </w:rPr>
        <w:t xml:space="preserve">3) наименование и адрес грузоотправителя и грузополучателя;</w:t>
      </w:r>
    </w:p>
    <w:p>
      <w:pPr>
        <w:spacing w:after="120"/>
        <w:ind w:firstLine="709"/>
      </w:pPr>
      <w:r>
        <w:rPr>
          <w:sz w:val="24"/>
        </w:rPr>
        <w:t xml:space="preserve">4) номер платежно-расчетного документа в случае получения оплаты, частичной оплаты или иных платежей в счет предстоящих поставок товаров (выполнения работ, оказания услуг), передачи имущественных прав, а также порядковый номер и дата составления счета-фактуры, выставленного при получении оплаты, частичной оплаты или иных платежей в счет предстоящих поставок товаров (выполнения работ, оказания услуг), передаче имущественных прав, в оплату которых подлежат зачету указанные суммы оплаты, частичной оплаты, реквизиты, позволяющие идентифицировать документ об отгрузке товаров (о выполнении работ, об оказании услуг), о передаче имущественных прав;</w:t>
      </w:r>
    </w:p>
    <w:p>
      <w:pPr>
        <w:spacing w:after="120"/>
        <w:ind w:firstLine="709"/>
      </w:pPr>
      <w:r>
        <w:rPr>
          <w:sz w:val="24"/>
        </w:rPr>
        <w:t xml:space="preserve">(в ред. Федеральных законов от 09.11.2020 N 371-ФЗ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5) порядковый номер записи поставляемых (отгруженных) товаров (выполненных работ, оказанных услуг), переданных имущественных прав, наименование поставляемых (отгруженных) товаров (описание выполненных работ, оказанных услуг), переданных имущественных прав и единица измерения (при возможности ее указания);</w:t>
      </w:r>
    </w:p>
    <w:p>
      <w:pPr>
        <w:spacing w:after="120"/>
        <w:ind w:firstLine="709"/>
      </w:pPr>
      <w:r>
        <w:rPr>
          <w:sz w:val="24"/>
        </w:rPr>
        <w:t xml:space="preserve">(пп. 5 в ред. Федерального закона от 09.11.2020 N 371-ФЗ)</w:t>
      </w:r>
    </w:p>
    <w:p>
      <w:pPr>
        <w:spacing w:after="120"/>
        <w:ind w:firstLine="709"/>
      </w:pPr>
      <w:r>
        <w:rPr>
          <w:sz w:val="24"/>
        </w:rPr>
        <w:t xml:space="preserve">(см. текст в предыдущей редакции )</w:t>
      </w:r>
    </w:p>
    <w:p>
      <w:pPr>
        <w:spacing w:after="120"/>
        <w:ind w:firstLine="709"/>
      </w:pPr>
      <w:r>
        <w:rPr>
          <w:sz w:val="24"/>
        </w:rPr>
        <w:t xml:space="preserve">6) количество (объем) поставляемых (отгруженных) по счету-фактуре товаров (работ, услуг), исходя из принятых по нему единиц измерения (при возможности их указания);</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6.1) наименование валюты;</w:t>
      </w:r>
    </w:p>
    <w:p>
      <w:pPr>
        <w:spacing w:after="120"/>
        <w:ind w:firstLine="709"/>
      </w:pPr>
      <w:r>
        <w:rPr>
          <w:sz w:val="24"/>
        </w:rPr>
        <w:t xml:space="preserve">(пп. 6.1 введен Федеральным законом от 27.07.2010 N 229-ФЗ)</w:t>
      </w:r>
    </w:p>
    <w:p>
      <w:pPr>
        <w:spacing w:after="120"/>
        <w:ind w:firstLine="709"/>
      </w:pPr>
      <w:r>
        <w:rPr>
          <w:sz w:val="24"/>
        </w:rPr>
        <w:t xml:space="preserve">6.2) идентификатор государственного контракта, договора (соглашения) (при наличии);</w:t>
      </w:r>
    </w:p>
    <w:p>
      <w:pPr>
        <w:spacing w:after="120"/>
        <w:ind w:firstLine="709"/>
      </w:pPr>
      <w:r>
        <w:rPr>
          <w:sz w:val="24"/>
        </w:rPr>
        <w:t xml:space="preserve">(пп. 6.2 введен Федеральным законом от 03.04.2017 N 56-ФЗ)</w:t>
      </w:r>
    </w:p>
    <w:p>
      <w:pPr>
        <w:spacing w:after="120"/>
        <w:ind w:firstLine="709"/>
      </w:pPr>
      <w:r>
        <w:rPr>
          <w:sz w:val="24"/>
        </w:rPr>
        <w:t xml:space="preserve">7) цена (тариф) за единицу измерения (при возможности ее указания) по договору (контракту) без учета налога, а в случае применения государственных регулируемых цен (тарифов), включающих в себя налог, с учетом суммы налога;</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8) стоимость товаров (работ, услуг), имущественных прав за все количество поставляемых (отгруженных) по счету-фактуре товаров (выполненных работ, оказанных услуг), переданных имущественных прав без налога;</w:t>
      </w:r>
    </w:p>
    <w:p>
      <w:pPr>
        <w:spacing w:after="120"/>
        <w:ind w:firstLine="709"/>
      </w:pPr>
      <w:r>
        <w:rPr>
          <w:sz w:val="24"/>
        </w:rPr>
        <w:t xml:space="preserve">(в ред. Федерального закона от 22.07.2005 N 119-ФЗ)</w:t>
      </w:r>
    </w:p>
    <w:p>
      <w:pPr>
        <w:spacing w:after="120"/>
        <w:ind w:firstLine="709"/>
      </w:pPr>
      <w:r>
        <w:rPr>
          <w:sz w:val="24"/>
        </w:rPr>
        <w:t xml:space="preserve">(см. текст в предыдущей редакции )</w:t>
      </w:r>
    </w:p>
    <w:p>
      <w:pPr>
        <w:spacing w:after="120"/>
        <w:ind w:firstLine="709"/>
      </w:pPr>
      <w:r>
        <w:rPr>
          <w:sz w:val="24"/>
        </w:rPr>
        <w:t xml:space="preserve">9) сумма акциза по подакцизным товарам;</w:t>
      </w:r>
    </w:p>
    <w:p>
      <w:pPr>
        <w:spacing w:after="120"/>
        <w:ind w:firstLine="709"/>
      </w:pPr>
      <w:r>
        <w:rPr>
          <w:sz w:val="24"/>
        </w:rPr>
        <w:t xml:space="preserve">10) налоговая ставка;</w:t>
      </w:r>
    </w:p>
    <w:p>
      <w:pPr>
        <w:spacing w:after="120"/>
        <w:ind w:firstLine="709"/>
      </w:pPr>
      <w:r>
        <w:rPr>
          <w:sz w:val="24"/>
        </w:rPr>
        <w:t xml:space="preserve">11) сумма налога, предъявляемая покупателю товаров (работ, услуг), имущественных прав, определяемая исходя из применяемых налоговых ставок;</w:t>
      </w:r>
    </w:p>
    <w:p>
      <w:pPr>
        <w:spacing w:after="120"/>
        <w:ind w:firstLine="709"/>
      </w:pPr>
      <w:r>
        <w:rPr>
          <w:sz w:val="24"/>
        </w:rPr>
        <w:t xml:space="preserve">(в ред. Федерального закона от 22.07.2005 N 119-ФЗ)</w:t>
      </w:r>
    </w:p>
    <w:p>
      <w:pPr>
        <w:spacing w:after="120"/>
        <w:ind w:firstLine="709"/>
      </w:pPr>
      <w:r>
        <w:rPr>
          <w:sz w:val="24"/>
        </w:rPr>
        <w:t xml:space="preserve">(см. текст в предыдущей редакции )</w:t>
      </w:r>
    </w:p>
    <w:p>
      <w:pPr>
        <w:spacing w:after="120"/>
        <w:ind w:firstLine="709"/>
      </w:pPr>
      <w:r>
        <w:rPr>
          <w:sz w:val="24"/>
        </w:rPr>
        <w:t xml:space="preserve">12) стоимость всего количества поставляемых (отгруженных) по счету-фактуре товаров (выполненных работ, оказанных услуг), переданных имущественных прав с учетом суммы налога;</w:t>
      </w:r>
    </w:p>
    <w:p>
      <w:pPr>
        <w:spacing w:after="120"/>
        <w:ind w:firstLine="709"/>
      </w:pPr>
      <w:r>
        <w:rPr>
          <w:sz w:val="24"/>
        </w:rPr>
        <w:t xml:space="preserve">(в ред. Федерального закона от 22.07.2005 N 119-ФЗ)</w:t>
      </w:r>
    </w:p>
    <w:p>
      <w:pPr>
        <w:spacing w:after="120"/>
        <w:ind w:firstLine="709"/>
      </w:pPr>
      <w:r>
        <w:rPr>
          <w:sz w:val="24"/>
        </w:rPr>
        <w:t xml:space="preserve">(см. текст в предыдущей редакции )</w:t>
      </w:r>
    </w:p>
    <w:p>
      <w:pPr>
        <w:spacing w:after="120"/>
        <w:ind w:firstLine="709"/>
      </w:pPr>
      <w:r>
        <w:rPr>
          <w:sz w:val="24"/>
        </w:rPr>
        <w:t xml:space="preserve">13) исключен. - Федеральный закон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13 ) страна происхождения товара;</w:t>
      </w:r>
    </w:p>
    <w:p>
      <w:pPr>
        <w:spacing w:after="120"/>
        <w:ind w:firstLine="709"/>
      </w:pPr>
      <w:r>
        <w:rPr>
          <w:sz w:val="24"/>
        </w:rPr>
        <w:t xml:space="preserve">14) регистрационный номер декларации на товары;</w:t>
      </w:r>
    </w:p>
    <w:p>
      <w:pPr>
        <w:spacing w:after="120"/>
        <w:ind w:firstLine="709"/>
      </w:pPr>
      <w:r>
        <w:rPr>
          <w:sz w:val="24"/>
        </w:rPr>
        <w:t xml:space="preserve">(пп. 14 в ред. Федерального закона от 09.11.2020 N 371-ФЗ)</w:t>
      </w:r>
    </w:p>
    <w:p>
      <w:pPr>
        <w:spacing w:after="120"/>
        <w:ind w:firstLine="709"/>
      </w:pPr>
      <w:r>
        <w:rPr>
          <w:sz w:val="24"/>
        </w:rPr>
        <w:t xml:space="preserve">(см. текст в предыдущей редакции )</w:t>
      </w:r>
    </w:p>
    <w:p>
      <w:pPr>
        <w:spacing w:after="120"/>
        <w:ind w:firstLine="709"/>
      </w:pPr>
      <w:r>
        <w:rPr>
          <w:sz w:val="24"/>
        </w:rPr>
        <w:t xml:space="preserve">15) код вида товара в соответствии с единой Товарной номенклатурой внешнеэкономической деятельности Евразийского экономического союза. Сведения, предусмотренные настоящим подпунктом, указываются в отношении товаров, вывезенных за пределы территории Российской Федерации на территорию государства - члена Евразийского экономического союза;</w:t>
      </w:r>
    </w:p>
    <w:p>
      <w:pPr>
        <w:spacing w:after="120"/>
        <w:ind w:firstLine="709"/>
      </w:pPr>
      <w:r>
        <w:rPr>
          <w:sz w:val="24"/>
        </w:rPr>
        <w:t xml:space="preserve">(пп. 15 введен Федеральным законом от 30.05.2016 N 150-ФЗ)</w:t>
      </w:r>
    </w:p>
    <w:p>
      <w:pPr>
        <w:spacing w:after="120"/>
        <w:ind w:firstLine="709"/>
      </w:pPr>
      <w:r>
        <w:rPr>
          <w:sz w:val="24"/>
        </w:rPr>
        <w:t xml:space="preserve">16) регистрационный номер партии товара, подлежащего прослеживаемости;</w:t>
      </w:r>
    </w:p>
    <w:p>
      <w:pPr>
        <w:spacing w:after="120"/>
        <w:ind w:firstLine="709"/>
      </w:pPr>
      <w:r>
        <w:rPr>
          <w:sz w:val="24"/>
        </w:rPr>
        <w:t xml:space="preserve">(пп. 16 введен Федеральным законом от 09.11.2020 N 371-ФЗ)</w:t>
      </w:r>
    </w:p>
    <w:p>
      <w:pPr>
        <w:spacing w:after="120"/>
        <w:ind w:firstLine="709"/>
      </w:pPr>
      <w:r>
        <w:rPr>
          <w:sz w:val="24"/>
        </w:rPr>
        <w:t xml:space="preserve">17) количественная единица измерения товара, используемая в целях осуществления прослеживаемости;</w:t>
      </w:r>
    </w:p>
    <w:p>
      <w:pPr>
        <w:spacing w:after="120"/>
        <w:ind w:firstLine="709"/>
      </w:pPr>
      <w:r>
        <w:rPr>
          <w:sz w:val="24"/>
        </w:rPr>
        <w:t xml:space="preserve">(пп. 17 введен Федеральным законом от 09.11.2020 N 371-ФЗ)</w:t>
      </w:r>
    </w:p>
    <w:p>
      <w:pPr>
        <w:spacing w:after="120"/>
        <w:ind w:firstLine="709"/>
      </w:pPr>
      <w:r>
        <w:rPr>
          <w:sz w:val="24"/>
        </w:rPr>
        <w:t xml:space="preserve">18) количество товара, подлежащего прослеживаемости, в количественной единице измерения товара, используемой в целях осуществления прослеживаемости;</w:t>
      </w:r>
    </w:p>
    <w:p>
      <w:pPr>
        <w:spacing w:after="120"/>
        <w:ind w:firstLine="709"/>
      </w:pPr>
      <w:r>
        <w:rPr>
          <w:sz w:val="24"/>
        </w:rPr>
        <w:t xml:space="preserve">(пп. 18 введен Федеральным законом от 09.11.2020 N 371-ФЗ)</w:t>
      </w:r>
    </w:p>
    <w:p>
      <w:pPr>
        <w:spacing w:after="120"/>
        <w:ind w:firstLine="709"/>
      </w:pPr>
      <w:r>
        <w:rPr>
          <w:sz w:val="24"/>
        </w:rPr>
        <w:t xml:space="preserve">19) стоимость товара, подлежащего прослеживаемости.</w:t>
      </w:r>
    </w:p>
    <w:p>
      <w:pPr>
        <w:spacing w:after="120"/>
        <w:ind w:firstLine="709"/>
      </w:pPr>
      <w:r>
        <w:rPr>
          <w:sz w:val="24"/>
        </w:rPr>
        <w:t xml:space="preserve">(пп. 19 введен Федеральным законом от 31.07.2023 N 389-ФЗ)</w:t>
      </w:r>
    </w:p>
    <w:p>
      <w:pPr>
        <w:spacing w:after="120"/>
        <w:ind w:firstLine="709"/>
      </w:pPr>
      <w:r>
        <w:rPr>
          <w:sz w:val="24"/>
        </w:rPr>
        <w:t xml:space="preserve">Сведения, предусмотренные подпунктом 13 настоящего пункта, указываются в отношении товаров, страной происхождения которых не является Российская Федерация. Сведения, предусмотренные подпунктом 14 настоящего пункта, указываются в отношении товаров, страной происхождения которых не являются государства - члены Евразийского экономического союза. Налогоплательщик, реализующий указанные товары, несет ответственность только за соответствие указанных сведений в предъявляемых им счетах-фактурах сведениям, содержащимся в полученных им счетах-фактурах и товаросопроводительных документах.</w:t>
      </w:r>
    </w:p>
    <w:p>
      <w:pPr>
        <w:spacing w:after="120"/>
        <w:ind w:firstLine="709"/>
      </w:pPr>
      <w:r>
        <w:rPr>
          <w:sz w:val="24"/>
        </w:rPr>
        <w:t xml:space="preserve">(в ред. Федеральных законов от 29.12.2000 N 166-ФЗ , от 09.11.2020 N 371-ФЗ )</w:t>
      </w:r>
    </w:p>
    <w:p>
      <w:pPr>
        <w:spacing w:after="120"/>
        <w:ind w:firstLine="709"/>
      </w:pPr>
      <w:r>
        <w:rPr>
          <w:sz w:val="24"/>
        </w:rPr>
        <w:t xml:space="preserve">(см. текст в предыдущей редакции )</w:t>
      </w:r>
    </w:p>
    <w:p>
      <w:pPr>
        <w:spacing w:after="120"/>
        <w:ind w:firstLine="709"/>
      </w:pPr>
      <w:r>
        <w:rPr>
          <w:sz w:val="24"/>
        </w:rPr>
        <w:t xml:space="preserve">Сведения, предусмотренные подпунктами 16 - 19 настоящего пункта, указываются при реализации товаров (в том числе в составе комплектов (наборов), подлежащих прослеживаемости, а также при передаче товаров, подлежащих прослеживаемости, в составе выполненных работ.</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5.1. В счете-фактуре, выставляемом при получении оплаты, частичной оплаты в счет предстоящих поставок товаров (выполнения работ, оказания услуг), передачи имущественных прав, должны быть указаны:</w:t>
      </w:r>
    </w:p>
    <w:p>
      <w:pPr>
        <w:spacing w:after="120"/>
        <w:ind w:firstLine="709"/>
      </w:pPr>
      <w:r>
        <w:rPr>
          <w:sz w:val="24"/>
        </w:rPr>
        <w:t xml:space="preserve">1) порядковый номер и дата составления счета-фактуры;</w:t>
      </w:r>
    </w:p>
    <w:p>
      <w:pPr>
        <w:spacing w:after="120"/>
        <w:ind w:firstLine="709"/>
      </w:pPr>
      <w:r>
        <w:rPr>
          <w:sz w:val="24"/>
        </w:rPr>
        <w:t xml:space="preserve">(в ред. Федерального закона от 27.07.2010 N 229-ФЗ)</w:t>
      </w:r>
    </w:p>
    <w:p>
      <w:pPr>
        <w:spacing w:after="120"/>
        <w:ind w:firstLine="709"/>
      </w:pPr>
      <w:r>
        <w:rPr>
          <w:sz w:val="24"/>
        </w:rPr>
        <w:t xml:space="preserve">(см. текст в предыдущей редакции )</w:t>
      </w:r>
    </w:p>
    <w:p>
      <w:pPr>
        <w:spacing w:after="120"/>
        <w:ind w:firstLine="709"/>
      </w:pPr>
      <w:r>
        <w:rPr>
          <w:sz w:val="24"/>
        </w:rPr>
        <w:t xml:space="preserve">2) наименование, адрес и идентификационные номера налогоплательщика (налогового агента) и покупателя;</w:t>
      </w:r>
    </w:p>
    <w:p>
      <w:pPr>
        <w:spacing w:after="120"/>
        <w:ind w:firstLine="709"/>
      </w:pPr>
      <w:r>
        <w:rPr>
          <w:sz w:val="24"/>
        </w:rPr>
        <w:t xml:space="preserve">(в ред. Федерального закона от 03.08.2018 N 302-ФЗ)</w:t>
      </w:r>
    </w:p>
    <w:p>
      <w:pPr>
        <w:spacing w:after="120"/>
        <w:ind w:firstLine="709"/>
      </w:pPr>
      <w:r>
        <w:rPr>
          <w:sz w:val="24"/>
        </w:rPr>
        <w:t xml:space="preserve">(см. текст в предыдущей редакции )</w:t>
      </w:r>
    </w:p>
    <w:p>
      <w:pPr>
        <w:spacing w:after="120"/>
        <w:ind w:firstLine="709"/>
      </w:pPr>
      <w:r>
        <w:rPr>
          <w:sz w:val="24"/>
        </w:rPr>
        <w:t xml:space="preserve">3) номер платежно-расчетного документа;</w:t>
      </w:r>
    </w:p>
    <w:p>
      <w:pPr>
        <w:spacing w:after="120"/>
        <w:ind w:firstLine="709"/>
      </w:pPr>
      <w:r>
        <w:rPr>
          <w:sz w:val="24"/>
        </w:rPr>
        <w:t xml:space="preserve">4) наименование поставляемых товаров (описание работ, услуг), имущественных прав;</w:t>
      </w:r>
    </w:p>
    <w:p>
      <w:pPr>
        <w:spacing w:after="120"/>
        <w:ind w:firstLine="709"/>
      </w:pPr>
      <w:r>
        <w:rPr>
          <w:sz w:val="24"/>
        </w:rPr>
        <w:t xml:space="preserve">4.1) наименование валюты;</w:t>
      </w:r>
    </w:p>
    <w:p>
      <w:pPr>
        <w:spacing w:after="120"/>
        <w:ind w:firstLine="709"/>
      </w:pPr>
      <w:r>
        <w:rPr>
          <w:sz w:val="24"/>
        </w:rPr>
        <w:t xml:space="preserve">(пп. 4.1 введен Федеральным законом от 27.07.2010 N 229-ФЗ)</w:t>
      </w:r>
    </w:p>
    <w:p>
      <w:pPr>
        <w:spacing w:after="120"/>
        <w:ind w:firstLine="709"/>
      </w:pPr>
      <w:r>
        <w:rPr>
          <w:sz w:val="24"/>
        </w:rPr>
        <w:t xml:space="preserve">4.2) идентификатор государственного контракта, договора (соглашения) (при наличии);</w:t>
      </w:r>
    </w:p>
    <w:p>
      <w:pPr>
        <w:spacing w:after="120"/>
        <w:ind w:firstLine="709"/>
      </w:pPr>
      <w:r>
        <w:rPr>
          <w:sz w:val="24"/>
        </w:rPr>
        <w:t xml:space="preserve">(пп. 4.2 введен Федеральным законом от 03.04.2017 N 56-ФЗ)</w:t>
      </w:r>
    </w:p>
    <w:p>
      <w:pPr>
        <w:spacing w:after="120"/>
        <w:ind w:firstLine="709"/>
      </w:pPr>
      <w:r>
        <w:rPr>
          <w:sz w:val="24"/>
        </w:rPr>
        <w:t xml:space="preserve">5) сумма оплаты, частичной оплаты в счет предстоящих поставок товаров (выполнения работ, оказания услуг), передачи имущественных прав;</w:t>
      </w:r>
    </w:p>
    <w:p>
      <w:pPr>
        <w:spacing w:after="120"/>
        <w:ind w:firstLine="709"/>
      </w:pPr>
      <w:r>
        <w:rPr>
          <w:sz w:val="24"/>
        </w:rPr>
        <w:t xml:space="preserve">6) налоговая ставка;</w:t>
      </w:r>
    </w:p>
    <w:p>
      <w:pPr>
        <w:spacing w:after="120"/>
        <w:ind w:firstLine="709"/>
      </w:pPr>
      <w:r>
        <w:rPr>
          <w:sz w:val="24"/>
        </w:rPr>
        <w:t xml:space="preserve">7) сумма налога, предъявляемая покупателю товаров (работ, услуг), имущественных прав, определяемая исходя из применяемых налоговых ставок.</w:t>
      </w:r>
    </w:p>
    <w:p>
      <w:pPr>
        <w:spacing w:after="120"/>
        <w:ind w:firstLine="709"/>
      </w:pPr>
      <w:r>
        <w:rPr>
          <w:sz w:val="24"/>
        </w:rPr>
        <w:t xml:space="preserve">(п. 5.1 введен Федеральным законом от 26.11.2008 N 224-ФЗ)</w:t>
      </w:r>
    </w:p>
    <w:p>
      <w:pPr>
        <w:spacing w:after="120"/>
        <w:ind w:firstLine="709"/>
      </w:pPr>
      <w:r>
        <w:rPr>
          <w:sz w:val="24"/>
        </w:rPr>
        <w:t xml:space="preserve">5.2. В корректировочном счете-фактуре , выставляемом при изменении стоимости отгруженных товаров (выполненных работ, оказанных услуг), переданных имущественных прав, в том числе в случае изменения цены (тарифа) и (или) уточнения количества (объема) поставленных (отгруженных) товаров (выполненных работ, оказанных услуг), имущественных прав, должны быть указаны:</w:t>
      </w:r>
    </w:p>
    <w:p>
      <w:pPr>
        <w:spacing w:after="120"/>
        <w:ind w:firstLine="709"/>
      </w:pPr>
      <w:r>
        <w:rPr>
          <w:sz w:val="24"/>
        </w:rPr>
        <w:t xml:space="preserve">1) наименование "корректировочный счет-фактура", порядковый номер и дата составления корректировочного счета-фактуры;</w:t>
      </w:r>
    </w:p>
    <w:p>
      <w:pPr>
        <w:spacing w:after="120"/>
        <w:ind w:firstLine="709"/>
      </w:pPr>
      <w:r>
        <w:rPr>
          <w:sz w:val="24"/>
        </w:rPr>
        <w:t xml:space="preserve">2) порядковый номер и дата составления счета-фактуры (счетов-фактур), по которому (которым) осуществляется изменение стоимости отгруженных товаров (выполненных работ, оказанных услуг), переданных имущественных прав, в том числе в случае изменения цены (тарифа) и (или) уточнения количества (объема) поставленных (отгруженных) товаров (выполненных работ, оказанных услуг), переданных имущественных прав;</w:t>
      </w:r>
    </w:p>
    <w:p>
      <w:pPr>
        <w:spacing w:after="120"/>
        <w:ind w:firstLine="709"/>
      </w:pPr>
      <w:r>
        <w:rPr>
          <w:sz w:val="24"/>
        </w:rPr>
        <w:t xml:space="preserve">(в ред. Федерального закона от 05.04.2013 N 39-ФЗ)</w:t>
      </w:r>
    </w:p>
    <w:p>
      <w:pPr>
        <w:spacing w:after="120"/>
        <w:ind w:firstLine="709"/>
      </w:pPr>
      <w:r>
        <w:rPr>
          <w:sz w:val="24"/>
        </w:rPr>
        <w:t xml:space="preserve">(см. текст в предыдущей редакции )</w:t>
      </w:r>
    </w:p>
    <w:p>
      <w:pPr>
        <w:spacing w:after="120"/>
        <w:ind w:firstLine="709"/>
      </w:pPr>
      <w:r>
        <w:rPr>
          <w:sz w:val="24"/>
        </w:rPr>
        <w:t xml:space="preserve">3) наименования, адреса и идентификационные номера налогоплательщика (налогового агента) и покупателя;</w:t>
      </w:r>
    </w:p>
    <w:p>
      <w:pPr>
        <w:spacing w:after="120"/>
        <w:ind w:firstLine="709"/>
      </w:pPr>
      <w:r>
        <w:rPr>
          <w:sz w:val="24"/>
        </w:rPr>
        <w:t xml:space="preserve">(в ред. Федерального закона от 03.08.2018 N 302-ФЗ)</w:t>
      </w:r>
    </w:p>
    <w:p>
      <w:pPr>
        <w:spacing w:after="120"/>
        <w:ind w:firstLine="709"/>
      </w:pPr>
      <w:r>
        <w:rPr>
          <w:sz w:val="24"/>
        </w:rPr>
        <w:t xml:space="preserve">(см. текст в предыдущей редакции )</w:t>
      </w:r>
    </w:p>
    <w:p>
      <w:pPr>
        <w:spacing w:after="120"/>
        <w:ind w:firstLine="709"/>
      </w:pPr>
      <w:r>
        <w:rPr>
          <w:sz w:val="24"/>
        </w:rPr>
        <w:t xml:space="preserve">4) порядковый номер записи поставляемых (отгруженных) товаров (выполненных работ, оказанных услуг), переданных имущественных прав, наименование поставляемых (отгруженных) товаров (описание выполненных работ, оказанных услуг), переданных имущественных прав и единица измерения (при возможности ее указания), по которым осуществляются изменение цены (тарифа) и (или) уточнение количества (объема);</w:t>
      </w:r>
    </w:p>
    <w:p>
      <w:pPr>
        <w:spacing w:after="120"/>
        <w:ind w:firstLine="709"/>
      </w:pPr>
      <w:r>
        <w:rPr>
          <w:sz w:val="24"/>
        </w:rPr>
        <w:t xml:space="preserve">(пп. 4 в ред. Федерального закона от 09.11.2020 N 371-ФЗ)</w:t>
      </w:r>
    </w:p>
    <w:p>
      <w:pPr>
        <w:spacing w:after="120"/>
        <w:ind w:firstLine="709"/>
      </w:pPr>
      <w:r>
        <w:rPr>
          <w:sz w:val="24"/>
        </w:rPr>
        <w:t xml:space="preserve">(см. текст в предыдущей редакции )</w:t>
      </w:r>
    </w:p>
    <w:p>
      <w:pPr>
        <w:spacing w:after="120"/>
        <w:ind w:firstLine="709"/>
      </w:pPr>
      <w:r>
        <w:rPr>
          <w:sz w:val="24"/>
        </w:rPr>
        <w:t xml:space="preserve">5) количество (объем) товаров (работ, услуг) по счету-фактуре (счетам-фактурам) исходя из принятых по нему единиц измерения (при возможности их указания) до и после уточнения количества (объема) поставленных (отгруженных) товаров (выполненных работ, оказанных услуг), переданных имущественных прав;</w:t>
      </w:r>
    </w:p>
    <w:p>
      <w:pPr>
        <w:spacing w:after="120"/>
        <w:ind w:firstLine="709"/>
      </w:pPr>
      <w:r>
        <w:rPr>
          <w:sz w:val="24"/>
        </w:rPr>
        <w:t xml:space="preserve">(в ред. Федерального закона от 05.04.2013 N 39-ФЗ)</w:t>
      </w:r>
    </w:p>
    <w:p>
      <w:pPr>
        <w:spacing w:after="120"/>
        <w:ind w:firstLine="709"/>
      </w:pPr>
      <w:r>
        <w:rPr>
          <w:sz w:val="24"/>
        </w:rPr>
        <w:t xml:space="preserve">(см. текст в предыдущей редакции )</w:t>
      </w:r>
    </w:p>
    <w:p>
      <w:pPr>
        <w:spacing w:after="120"/>
        <w:ind w:firstLine="709"/>
      </w:pPr>
      <w:r>
        <w:rPr>
          <w:sz w:val="24"/>
        </w:rPr>
        <w:t xml:space="preserve">6) наименование валюты;</w:t>
      </w:r>
    </w:p>
    <w:p>
      <w:pPr>
        <w:spacing w:after="120"/>
        <w:ind w:firstLine="709"/>
      </w:pPr>
      <w:r>
        <w:rPr>
          <w:sz w:val="24"/>
        </w:rPr>
        <w:t xml:space="preserve">6.1) идентификатор государственного контракта, договора (соглашения) (при наличии);</w:t>
      </w:r>
    </w:p>
    <w:p>
      <w:pPr>
        <w:spacing w:after="120"/>
        <w:ind w:firstLine="709"/>
      </w:pPr>
      <w:r>
        <w:rPr>
          <w:sz w:val="24"/>
        </w:rPr>
        <w:t xml:space="preserve">(пп. 6.1 введен Федеральным законом от 03.04.2017 N 56-ФЗ)</w:t>
      </w:r>
    </w:p>
    <w:p>
      <w:pPr>
        <w:spacing w:after="120"/>
        <w:ind w:firstLine="709"/>
      </w:pPr>
      <w:r>
        <w:rPr>
          <w:sz w:val="24"/>
        </w:rPr>
        <w:t xml:space="preserve">7) цена (тариф) за единицу измерения (при возможности ее указания) без учета налога, а в случае применения государственных регулируемых цен (тарифов), включающих в себя налог, с учетом суммы налога до и после изменения цены (тарифа);</w:t>
      </w:r>
    </w:p>
    <w:p>
      <w:pPr>
        <w:spacing w:after="120"/>
        <w:ind w:firstLine="709"/>
      </w:pPr>
      <w:r>
        <w:rPr>
          <w:sz w:val="24"/>
        </w:rPr>
        <w:t xml:space="preserve">8) стоимость всего количества товаров (работ, услуг), имущественных прав по счету-фактуре (счетам-фактурам) без налога до и после внесенных изменений;</w:t>
      </w:r>
    </w:p>
    <w:p>
      <w:pPr>
        <w:spacing w:after="120"/>
        <w:ind w:firstLine="709"/>
      </w:pPr>
      <w:r>
        <w:rPr>
          <w:sz w:val="24"/>
        </w:rPr>
        <w:t xml:space="preserve">(в ред. Федерального закона от 05.04.2013 N 39-ФЗ)</w:t>
      </w:r>
    </w:p>
    <w:p>
      <w:pPr>
        <w:spacing w:after="120"/>
        <w:ind w:firstLine="709"/>
      </w:pPr>
      <w:r>
        <w:rPr>
          <w:sz w:val="24"/>
        </w:rPr>
        <w:t xml:space="preserve">(см. текст в предыдущей редакции )</w:t>
      </w:r>
    </w:p>
    <w:p>
      <w:pPr>
        <w:spacing w:after="120"/>
        <w:ind w:firstLine="709"/>
      </w:pPr>
      <w:r>
        <w:rPr>
          <w:sz w:val="24"/>
        </w:rPr>
        <w:t xml:space="preserve">9) сумма акциза по подакцизным товарам;</w:t>
      </w:r>
    </w:p>
    <w:p>
      <w:pPr>
        <w:spacing w:after="120"/>
        <w:ind w:firstLine="709"/>
      </w:pPr>
      <w:r>
        <w:rPr>
          <w:sz w:val="24"/>
        </w:rPr>
        <w:t xml:space="preserve">10) налоговая ставка;</w:t>
      </w:r>
    </w:p>
    <w:p>
      <w:pPr>
        <w:spacing w:after="120"/>
        <w:ind w:firstLine="709"/>
      </w:pPr>
      <w:r>
        <w:rPr>
          <w:sz w:val="24"/>
        </w:rPr>
        <w:t xml:space="preserve">11) сумма налога, определяемая исходя из применяемых налоговых ставок до и после изменения стоимости отгруженных товаров (выполненных работ, оказанных услуг), переданных имущественных прав, в том числе в случае изменения цены (тарифа) и (или) уточнения количества (объема) поставленных (отгруженных) товаров (выполненных работ, оказанных услуг), переданных имущественных прав;</w:t>
      </w:r>
    </w:p>
    <w:p>
      <w:pPr>
        <w:spacing w:after="120"/>
        <w:ind w:firstLine="709"/>
      </w:pPr>
      <w:r>
        <w:rPr>
          <w:sz w:val="24"/>
        </w:rPr>
        <w:t xml:space="preserve">12) стоимость всего количества товаров (работ, услуг), имущественных прав по счету-фактуре (счетам-фактурам) с учетом суммы налога до и после изменения стоимости отгруженных товаров (выполненных работ, оказанных услуг), переданных имущественных прав, в том числе в случае изменения цены (тарифа) и (или) уточнения количества (объема) поставленных (отгруженных) товаров (выполненных работ, оказанных услуг), переданных имущественных прав;</w:t>
      </w:r>
    </w:p>
    <w:p>
      <w:pPr>
        <w:spacing w:after="120"/>
        <w:ind w:firstLine="709"/>
      </w:pPr>
      <w:r>
        <w:rPr>
          <w:sz w:val="24"/>
        </w:rPr>
        <w:t xml:space="preserve">(в ред. Федерального закона от 05.04.2013 N 39-ФЗ)</w:t>
      </w:r>
    </w:p>
    <w:p>
      <w:pPr>
        <w:spacing w:after="120"/>
        <w:ind w:firstLine="709"/>
      </w:pPr>
      <w:r>
        <w:rPr>
          <w:sz w:val="24"/>
        </w:rPr>
        <w:t xml:space="preserve">(см. текст в предыдущей редакции )</w:t>
      </w:r>
    </w:p>
    <w:p>
      <w:pPr>
        <w:spacing w:after="120"/>
        <w:ind w:firstLine="709"/>
      </w:pPr>
      <w:r>
        <w:rPr>
          <w:sz w:val="24"/>
        </w:rPr>
        <w:t xml:space="preserve">13) разница между показателями счета-фактуры (счетов-фактур), по которому (которым) осуществляется изменение стоимости отгруженных товаров (выполненных работ, оказанных услуг), переданных имущественных прав, в том числе в случае изменения цены (тарифа) и (или) уточнения количества (объема) поставленных (отгруженных) товаров (выполненных работ, оказанных услуг), переданных имущественных прав, и показателями, исчисленными после изменения стоимости отгруженных товаров (выполненных работ, оказанных услуг), переданных имущественных прав, в том числе в случае изменения цены (тарифа) и (или) уточнения количества (объема) поставленных (отгруженных) товаров (выполненных работ, оказанных услуг), переданных имущественных прав.</w:t>
      </w:r>
    </w:p>
    <w:p>
      <w:pPr>
        <w:spacing w:after="120"/>
        <w:ind w:firstLine="709"/>
      </w:pPr>
      <w:r>
        <w:rPr>
          <w:sz w:val="24"/>
        </w:rPr>
        <w:t xml:space="preserve">(в ред. Федерального закона от 05.04.2013 N 39-ФЗ)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 вправе составить единый корректировочный счет-фактуру на изменение стоимости отгруженных товаров (выполненных работ, оказанных услуг), переданных имущественных прав, указанных в двух и более счетах-фактурах, составленных этим налогоплательщиком ранее;</w:t>
      </w:r>
    </w:p>
    <w:p>
      <w:pPr>
        <w:spacing w:after="120"/>
        <w:ind w:firstLine="709"/>
      </w:pPr>
      <w:r>
        <w:rPr>
          <w:sz w:val="24"/>
        </w:rPr>
        <w:t xml:space="preserve">(в ред. Федерального закона от 05.04.2013 N 39-ФЗ)</w:t>
      </w:r>
    </w:p>
    <w:p>
      <w:pPr>
        <w:spacing w:after="120"/>
        <w:ind w:firstLine="709"/>
      </w:pPr>
      <w:r>
        <w:rPr>
          <w:sz w:val="24"/>
        </w:rPr>
        <w:t xml:space="preserve">(см. текст в предыдущей редакции )</w:t>
      </w:r>
    </w:p>
    <w:p>
      <w:pPr>
        <w:spacing w:after="120"/>
        <w:ind w:firstLine="709"/>
      </w:pPr>
      <w:r>
        <w:rPr>
          <w:sz w:val="24"/>
        </w:rPr>
        <w:t xml:space="preserve">14) страна происхождения товара;</w:t>
      </w:r>
    </w:p>
    <w:p>
      <w:pPr>
        <w:spacing w:after="120"/>
        <w:ind w:firstLine="709"/>
      </w:pPr>
      <w:r>
        <w:rPr>
          <w:sz w:val="24"/>
        </w:rPr>
        <w:t xml:space="preserve">(пп. 14 введен Федеральным законом от 09.11.2020 N 371-ФЗ)</w:t>
      </w:r>
    </w:p>
    <w:p>
      <w:pPr>
        <w:spacing w:after="120"/>
        <w:ind w:firstLine="709"/>
      </w:pPr>
      <w:r>
        <w:rPr>
          <w:sz w:val="24"/>
        </w:rPr>
        <w:t xml:space="preserve">15) регистрационный номер декларации на товары;</w:t>
      </w:r>
    </w:p>
    <w:p>
      <w:pPr>
        <w:spacing w:after="120"/>
        <w:ind w:firstLine="709"/>
      </w:pPr>
      <w:r>
        <w:rPr>
          <w:sz w:val="24"/>
        </w:rPr>
        <w:t xml:space="preserve">(пп. 15 введен Федеральным законом от 09.11.2020 N 371-ФЗ)</w:t>
      </w:r>
    </w:p>
    <w:p>
      <w:pPr>
        <w:spacing w:after="120"/>
        <w:ind w:firstLine="709"/>
      </w:pPr>
      <w:r>
        <w:rPr>
          <w:sz w:val="24"/>
        </w:rPr>
        <w:t xml:space="preserve">16) регистрационный номер партии товара, подлежащего прослеживаемости;</w:t>
      </w:r>
    </w:p>
    <w:p>
      <w:pPr>
        <w:spacing w:after="120"/>
        <w:ind w:firstLine="709"/>
      </w:pPr>
      <w:r>
        <w:rPr>
          <w:sz w:val="24"/>
        </w:rPr>
        <w:t xml:space="preserve">(пп. 16 введен Федеральным законом от 09.11.2020 N 371-ФЗ)</w:t>
      </w:r>
    </w:p>
    <w:p>
      <w:pPr>
        <w:spacing w:after="120"/>
        <w:ind w:firstLine="709"/>
      </w:pPr>
      <w:r>
        <w:rPr>
          <w:sz w:val="24"/>
        </w:rPr>
        <w:t xml:space="preserve">17) количественная единица измерения товара, используемая в целях осуществления прослеживаемости;</w:t>
      </w:r>
    </w:p>
    <w:p>
      <w:pPr>
        <w:spacing w:after="120"/>
        <w:ind w:firstLine="709"/>
      </w:pPr>
      <w:r>
        <w:rPr>
          <w:sz w:val="24"/>
        </w:rPr>
        <w:t xml:space="preserve">(пп. 17 введен Федеральным законом от 09.11.2020 N 371-ФЗ)</w:t>
      </w:r>
    </w:p>
    <w:p>
      <w:pPr>
        <w:spacing w:after="120"/>
        <w:ind w:firstLine="709"/>
      </w:pPr>
      <w:r>
        <w:rPr>
          <w:sz w:val="24"/>
        </w:rPr>
        <w:t xml:space="preserve">18) количество товара, подлежащего прослеживаемости, в количественной единице измерения товара, используемой в целях осуществления прослеживаемости;</w:t>
      </w:r>
    </w:p>
    <w:p>
      <w:pPr>
        <w:spacing w:after="120"/>
        <w:ind w:firstLine="709"/>
      </w:pPr>
      <w:r>
        <w:rPr>
          <w:sz w:val="24"/>
        </w:rPr>
        <w:t xml:space="preserve">(пп. 18 введен Федеральным законом от 09.11.2020 N 371-ФЗ)</w:t>
      </w:r>
    </w:p>
    <w:p>
      <w:pPr>
        <w:spacing w:after="120"/>
        <w:ind w:firstLine="709"/>
      </w:pPr>
      <w:r>
        <w:rPr>
          <w:sz w:val="24"/>
        </w:rPr>
        <w:t xml:space="preserve">19) стоимость товара, подлежащего прослеживаемости.</w:t>
      </w:r>
    </w:p>
    <w:p>
      <w:pPr>
        <w:spacing w:after="120"/>
        <w:ind w:firstLine="709"/>
      </w:pPr>
      <w:r>
        <w:rPr>
          <w:sz w:val="24"/>
        </w:rPr>
        <w:t xml:space="preserve">(пп. 19 введен Федеральным законом от 31.07.2023 N 389-ФЗ)</w:t>
      </w:r>
    </w:p>
    <w:p>
      <w:pPr>
        <w:spacing w:after="120"/>
        <w:ind w:firstLine="709"/>
      </w:pPr>
      <w:r>
        <w:rPr>
          <w:sz w:val="24"/>
        </w:rPr>
        <w:t xml:space="preserve">(п. 5.2 введен Федеральным законом от 19.07.2011 N 245-ФЗ)</w:t>
      </w:r>
    </w:p>
    <w:p>
      <w:pPr>
        <w:spacing w:after="120"/>
        <w:ind w:firstLine="709"/>
      </w:pPr>
      <w:r>
        <w:rPr>
          <w:sz w:val="24"/>
        </w:rPr>
        <w:t xml:space="preserve">6. Счет-фактура подписывается руководителем и главным бухгалтером организации либо иными лицами, уполномоченными на то приказом (иным распорядительным документом) по организации или доверенностью от имени организации. При выставлении счета-фактуры индивидуальным предпринимателем счет-фактура подписывается индивидуальным предпринимателем либо иным лицом, уполномоченным доверенностью от имени индивидуального предпринимателя, с указанием основного государственного регистрационного номера индивидуального предпринимателя и даты присвоения такого номера.</w:t>
      </w:r>
    </w:p>
    <w:p>
      <w:pPr>
        <w:spacing w:after="120"/>
        <w:ind w:firstLine="709"/>
      </w:pPr>
      <w:r>
        <w:rPr>
          <w:sz w:val="24"/>
        </w:rPr>
        <w:t xml:space="preserve">(в ред. Федеральных законов от 20.04.2014 N 81-ФЗ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Счет-фактура, составленный в электронной форме, подписывается усиленной квалифицированной электронной подписью руководителя организации либо иных лиц, уполномоченных на это приказом (иным распорядительным документом) по организации или доверенностью от имени организации, индивидуального предпринимателя в соответствии с законодательством Российской Федерации.</w:t>
      </w:r>
    </w:p>
    <w:p>
      <w:pPr>
        <w:spacing w:after="120"/>
        <w:ind w:firstLine="709"/>
      </w:pPr>
      <w:r>
        <w:rPr>
          <w:sz w:val="24"/>
        </w:rPr>
        <w:t xml:space="preserve">(абзац введен Федеральным законом от 27.07.2010 N 229-ФЗ, в ред. Федерального закона от 29.06.2012 N 97-ФЗ)</w:t>
      </w:r>
    </w:p>
    <w:p>
      <w:pPr>
        <w:spacing w:after="120"/>
        <w:ind w:firstLine="709"/>
      </w:pPr>
      <w:r>
        <w:rPr>
          <w:sz w:val="24"/>
        </w:rPr>
        <w:t xml:space="preserve">(см. текст в предыдущей редакции )</w:t>
      </w:r>
    </w:p>
    <w:p>
      <w:pPr>
        <w:spacing w:after="120"/>
        <w:ind w:firstLine="709"/>
      </w:pPr>
      <w:r>
        <w:rPr>
          <w:sz w:val="24"/>
        </w:rPr>
        <w:t xml:space="preserve">7. В случае, если по условиям сделки обязательство выражено в иностранной валюте, то суммы, указываемые в счете-фактуре, могут быть выражены в иностранной валюте.</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01.10.2027 в п. 8 ст. 169 вносятся изменения ( ФЗ от 28.11.2025 N 425-ФЗ). См. будущую редакцию .</w:t>
      </w:r>
    </w:p>
    <w:p>
      <w:pPr>
        <w:spacing w:after="120"/>
        <w:ind w:firstLine="709"/>
      </w:pPr>
      <w:r>
        <w:rPr>
          <w:sz w:val="24"/>
        </w:rPr>
        <w:t xml:space="preserve">8. Форма счета-фактуры и порядок его заполнения, формы и порядок ведения журнала учета полученных и выставленных счетов-фактур, книг покупок и книг продаж устанавливаются Правительством Российской Федерации.</w:t>
      </w:r>
    </w:p>
    <w:p>
      <w:pPr>
        <w:spacing w:after="120"/>
        <w:ind w:firstLine="709"/>
      </w:pPr>
      <w:r>
        <w:rPr>
          <w:sz w:val="24"/>
        </w:rPr>
        <w:t xml:space="preserve">(п. 8 в ред. Федерального закона от 27.07.2010 N 229-ФЗ)</w:t>
      </w:r>
    </w:p>
    <w:p>
      <w:pPr>
        <w:spacing w:after="120"/>
        <w:ind w:firstLine="709"/>
      </w:pPr>
      <w:r>
        <w:rPr>
          <w:sz w:val="24"/>
        </w:rPr>
        <w:t xml:space="preserve">(см. текст в предыдущей редакции )</w:t>
      </w:r>
    </w:p>
    <w:p>
      <w:pPr>
        <w:spacing w:after="120"/>
        <w:ind w:firstLine="709"/>
      </w:pPr>
      <w:r>
        <w:rPr>
          <w:sz w:val="24"/>
        </w:rPr>
        <w:t xml:space="preserve">9. Порядок выставления и получения счетов-фактур в электронной форме по телекоммуникационным каналам связи с применением усиленной квалифицированной электронной подписи устанавливается Министерством финансов Российской Федерации.</w:t>
      </w:r>
    </w:p>
    <w:p>
      <w:pPr>
        <w:spacing w:after="120"/>
        <w:ind w:firstLine="709"/>
      </w:pPr>
      <w:r>
        <w:rPr>
          <w:sz w:val="24"/>
        </w:rPr>
        <w:t xml:space="preserve">(в ред. Федерального закона от 29.06.2012 N 97-ФЗ)</w:t>
      </w:r>
    </w:p>
    <w:p>
      <w:pPr>
        <w:spacing w:after="120"/>
        <w:ind w:firstLine="709"/>
      </w:pPr>
      <w:r>
        <w:rPr>
          <w:sz w:val="24"/>
        </w:rPr>
        <w:t xml:space="preserve">(см. текст в предыдущей редакции )</w:t>
      </w:r>
    </w:p>
    <w:p>
      <w:pPr>
        <w:spacing w:after="120"/>
        <w:ind w:firstLine="709"/>
      </w:pPr>
      <w:r>
        <w:rPr>
          <w:sz w:val="24"/>
        </w:rPr>
        <w:t xml:space="preserve">Форматы счета-фактуры, журнала учета полученных и выставленных счетов-фактур, книг покупок и книг продаж в электронной форме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Федерального закона от 29.06.2012 N 97-ФЗ)</w:t>
      </w:r>
    </w:p>
    <w:p>
      <w:pPr>
        <w:spacing w:after="120"/>
        <w:ind w:firstLine="709"/>
      </w:pPr>
      <w:r>
        <w:rPr>
          <w:sz w:val="24"/>
        </w:rPr>
        <w:t xml:space="preserve">(см. текст в предыдущей редакции )</w:t>
      </w:r>
    </w:p>
    <w:p>
      <w:pPr>
        <w:spacing w:after="120"/>
        <w:ind w:firstLine="709"/>
      </w:pPr>
      <w:r>
        <w:rPr>
          <w:sz w:val="24"/>
        </w:rPr>
        <w:t xml:space="preserve">(п. 9 введен Федеральным законом от 27.07.2010 N 229-ФЗ)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169</dc:title>
  <dc:creator>АРБИТРАЖ! · arbi.ru</dc:creator>
  <cp:lastModifiedBy>АРБИТРАЖ!</cp:lastModifiedBy>
  <dcterms:created xsi:type="dcterms:W3CDTF">2026-10-22T20:23:29.969Z</dcterms:created>
</cp:coreProperties>
</file>