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174.2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244-ФЗ)</w:t>
      </w:r>
    </w:p>
    <w:p>
      <w:pPr>
        <w:spacing w:after="120"/>
        <w:ind w:firstLine="709"/>
      </w:pPr>
      <w:r>
        <w:rPr>
          <w:sz w:val="24"/>
        </w:rPr>
        <w:t xml:space="preserve">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автоматизированно с использованием информационных технологий. К таким услугам относятся :</w:t>
      </w:r>
    </w:p>
    <w:p>
      <w:pPr>
        <w:spacing w:after="120"/>
        <w:ind w:firstLine="709"/>
      </w:pPr>
      <w:r>
        <w:rPr>
          <w:sz w:val="24"/>
        </w:rPr>
        <w:t xml:space="preserve">предоставление прав на использование программ для электронных вычислительных машин (включая компьютерные игры), баз данных через сеть "Интернет", в том числе путем предоставления удаленного доступа к ним, включая обновления к ним и дополнительные функциональные возможности;</w:t>
      </w:r>
    </w:p>
    <w:p>
      <w:pPr>
        <w:spacing w:after="120"/>
        <w:ind w:firstLine="709"/>
      </w:pPr>
      <w:r>
        <w:rPr>
          <w:sz w:val="24"/>
        </w:rPr>
        <w:t xml:space="preserve">оказание рекламных услуг в сети "Интернет", в том числе с использованием программ для электронных вычислительных машин и баз данных, функционирующих в сети "Интернет", а также предоставление рекламной площади (пространства) в сети "Интернет";</w:t>
      </w:r>
    </w:p>
    <w:p>
      <w:pPr>
        <w:spacing w:after="120"/>
        <w:ind w:firstLine="709"/>
      </w:pPr>
      <w:r>
        <w:rPr>
          <w:sz w:val="24"/>
        </w:rPr>
        <w:t xml:space="preserve">оказание услуг по размещению предложений о приобретении (реализации) товаров (работ, услуг), имущественных прав в сети "Интернет";</w:t>
      </w:r>
    </w:p>
    <w:p>
      <w:pPr>
        <w:spacing w:after="120"/>
        <w:ind w:firstLine="709"/>
      </w:pPr>
      <w:r>
        <w:rPr>
          <w:sz w:val="24"/>
        </w:rPr>
        <w:t xml:space="preserve">оказание через сеть "Интернет" услуг по предоставлению технических, организационных, информационных и иных возможностей, осуществляемых с использованием информационных технологий и систем, для установления контактов и заключения сделок между продавцами и покупателями (включая предоставление торговой площадки, функционирующей в сети "Интернет" в режиме реального времени, на которой потенциальные покупатели предлагают свою цену посредством автоматизированной процедуры и стороны извещаются о продаже путем отправляемого автоматически создаваемого сообщения);</w:t>
      </w:r>
    </w:p>
    <w:p>
      <w:pPr>
        <w:spacing w:after="120"/>
        <w:ind w:firstLine="709"/>
      </w:pPr>
      <w:r>
        <w:rPr>
          <w:sz w:val="24"/>
        </w:rPr>
        <w:t xml:space="preserve">обеспечение и (или) поддержание коммерческого или личного присутствия в сети "Интернет", поддержка электронных ресурсов пользователей (сайтов и (или) страниц сайтов в сети "Интернет"), обеспечение доступа к ним других пользователей сети, предоставление пользователям возможности их модификации;</w:t>
      </w:r>
    </w:p>
    <w:p>
      <w:pPr>
        <w:spacing w:after="120"/>
        <w:ind w:firstLine="709"/>
      </w:pPr>
      <w:r>
        <w:rPr>
          <w:sz w:val="24"/>
        </w:rPr>
        <w:t xml:space="preserve">хранение и обработка информации при условии, что лицо, представившее эту информацию, имеет к ней доступ через сеть "Интернет";</w:t>
      </w:r>
    </w:p>
    <w:p>
      <w:pPr>
        <w:spacing w:after="120"/>
        <w:ind w:firstLine="709"/>
      </w:pPr>
      <w:r>
        <w:rPr>
          <w:sz w:val="24"/>
        </w:rPr>
        <w:t xml:space="preserve">предоставление в режиме реального времени вычислительной мощности для размещения информации в информационной системе, за исключением вычислительной мощности для осуществления операций, указанных в подпункте 27 пункта 2 статьи 146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доменных имен, оказание услуг хостинга;</w:t>
      </w:r>
    </w:p>
    <w:p>
      <w:pPr>
        <w:spacing w:after="120"/>
        <w:ind w:firstLine="709"/>
      </w:pPr>
      <w:r>
        <w:rPr>
          <w:sz w:val="24"/>
        </w:rPr>
        <w:t xml:space="preserve">оказание услуг по администрированию информационных систем, сайтов в сети "Интернет";</w:t>
      </w:r>
    </w:p>
    <w:p>
      <w:pPr>
        <w:spacing w:after="120"/>
        <w:ind w:firstLine="709"/>
      </w:pPr>
      <w:r>
        <w:rPr>
          <w:sz w:val="24"/>
        </w:rPr>
        <w:t xml:space="preserve">оказание услуг, осуществляемых автоматическим способом через сеть "Интернет" при вводе данных покупателем услуги, автоматизированных услуг по поиску данных, их отбору и сортировке по запросам, предоставлению указанных данных пользователям через информационно-телекоммуникационные сети (в частности, сводки фондовой биржи в режиме реального времени, осуществление в режиме реального времени автоматизированного перевода);</w:t>
      </w:r>
    </w:p>
    <w:p>
      <w:pPr>
        <w:spacing w:after="120"/>
        <w:ind w:firstLine="709"/>
      </w:pPr>
      <w:r>
        <w:rPr>
          <w:sz w:val="24"/>
        </w:rPr>
        <w:t xml:space="preserve">предоставление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текста, аудиовизуальных произведений через сеть "Интернет", в том числе путем предоставления удаленного доступа к ним для просмотра или прослушивания через сеть "Интернет";</w:t>
      </w:r>
    </w:p>
    <w:p>
      <w:pPr>
        <w:spacing w:after="120"/>
        <w:ind w:firstLine="709"/>
      </w:pPr>
      <w:r>
        <w:rPr>
          <w:sz w:val="24"/>
        </w:rPr>
        <w:t xml:space="preserve">оказание услуг по поиску и (или) представлению заказчику информации о потенциальных покупателях;</w:t>
      </w:r>
    </w:p>
    <w:p>
      <w:pPr>
        <w:spacing w:after="120"/>
        <w:ind w:firstLine="709"/>
      </w:pPr>
      <w:r>
        <w:rPr>
          <w:sz w:val="24"/>
        </w:rPr>
        <w:t xml:space="preserve">предоставление доступа к поисковым системам в сети "Интернет";</w:t>
      </w:r>
    </w:p>
    <w:p>
      <w:pPr>
        <w:spacing w:after="120"/>
        <w:ind w:firstLine="709"/>
      </w:pPr>
      <w:r>
        <w:rPr>
          <w:sz w:val="24"/>
        </w:rPr>
        <w:t xml:space="preserve">ведение статистики на сайтах в сети "Интернет".</w:t>
      </w:r>
    </w:p>
    <w:p>
      <w:pPr>
        <w:spacing w:after="120"/>
        <w:ind w:firstLine="709"/>
      </w:pPr>
      <w:r>
        <w:rPr>
          <w:sz w:val="24"/>
        </w:rPr>
        <w:t xml:space="preserve">В целях настоящей главы к услугам в электронной форме, указанным в абзаце первом настоящего пункта, не относятся, в частности, следующие операции:</w:t>
      </w:r>
    </w:p>
    <w:p>
      <w:pPr>
        <w:spacing w:after="120"/>
        <w:ind w:firstLine="709"/>
      </w:pPr>
      <w:r>
        <w:rPr>
          <w:sz w:val="24"/>
        </w:rPr>
        <w:t xml:space="preserve">реализация товаров (работ, услуг), если при заказе через сеть "Интернет" поставка товаров (выполнение работ, оказание услуг) осуществляется без использования сети "Интернет";</w:t>
      </w:r>
    </w:p>
    <w:p>
      <w:pPr>
        <w:spacing w:after="120"/>
        <w:ind w:firstLine="709"/>
      </w:pPr>
      <w:r>
        <w:rPr>
          <w:sz w:val="24"/>
        </w:rPr>
        <w:t xml:space="preserve">реализация (передача прав на использование) программ для электронных вычислительных машин (включая компьютерные игры), баз данных на материальных носителях;</w:t>
      </w:r>
    </w:p>
    <w:p>
      <w:pPr>
        <w:spacing w:after="120"/>
        <w:ind w:firstLine="709"/>
      </w:pPr>
      <w:r>
        <w:rPr>
          <w:sz w:val="24"/>
        </w:rPr>
        <w:t xml:space="preserve">оказание консультационных услуг по электронной почте;</w:t>
      </w:r>
    </w:p>
    <w:p>
      <w:pPr>
        <w:spacing w:after="120"/>
        <w:ind w:firstLine="709"/>
      </w:pPr>
      <w:r>
        <w:rPr>
          <w:sz w:val="24"/>
        </w:rPr>
        <w:t xml:space="preserve">оказание услуг по предоставлению доступа к сети "Интернет".</w:t>
      </w:r>
    </w:p>
    <w:p>
      <w:pPr>
        <w:spacing w:after="120"/>
        <w:ind w:firstLine="709"/>
      </w:pPr>
      <w:r>
        <w:rPr>
          <w:sz w:val="24"/>
        </w:rPr>
        <w:t xml:space="preserve">2. При оказании иностранными организациями физическим лицам, не являющимся индивидуальными предпринимателями (далее в настоящей статье - физические лица),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налоговая база определяется как стоимость услуг с учетом суммы налога, исчисленная исходя из фактических цен их реализации.</w:t>
      </w:r>
    </w:p>
    <w:p>
      <w:pPr>
        <w:spacing w:after="120"/>
        <w:ind w:firstLine="709"/>
      </w:pPr>
      <w:r>
        <w:rPr>
          <w:sz w:val="24"/>
        </w:rPr>
        <w:t xml:space="preserve">(в ред. Федеральных законов от 27.11.2017 N 335-ФЗ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3. Иностранные организации, оказывающие физическим лицам услуги в электронной форме, указанные в пункте 1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таких услуг не возложена в соответствии с настоящей статьей на налогового агента.</w:t>
      </w:r>
    </w:p>
    <w:p>
      <w:pPr>
        <w:spacing w:after="120"/>
        <w:ind w:firstLine="709"/>
      </w:pPr>
      <w:r>
        <w:rPr>
          <w:sz w:val="24"/>
        </w:rPr>
        <w:t xml:space="preserve">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иностранные организации - посредники, осуществляющие предпринимательскую деятельность с участием в расчетах непосредственно с физическими лицами - потребителями услуг на основании договоров поручения, договоров комиссии, агентских договоров или иных аналогичных договоров с иностранными организациями, оказывающими такие услуги, признаются в целях настоящей главы налоговыми агентами. В случае оказания таких услуг с участием в расчетах нескольких организаций-посредников налоговым агентом признается иностранная организация - посредник, осуществляющая предпринимательскую деятельность с участием в расчетах непосредственно с физическими лицами - потребителями услуг независимо от наличия у нее договора с иностранной организацией, оказывающей услуги. Налоговый агент обязан исчислить и уплатить соответствующую сумму налога.</w:t>
      </w:r>
    </w:p>
    <w:p>
      <w:pPr>
        <w:spacing w:after="120"/>
        <w:ind w:firstLine="709"/>
      </w:pPr>
      <w:r>
        <w:rPr>
          <w:sz w:val="24"/>
        </w:rPr>
        <w:t xml:space="preserve">(п. 3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4. 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моментом определения налоговой базы является последний день налогового периода, в котором поступила оплата (частичная оплата) таких услуг.</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налоговой базы в соответствии с настоящей статьей стоимость указанных в абзаце первом настоящего пункта услуг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таких услуг.</w:t>
      </w:r>
    </w:p>
    <w:p>
      <w:pPr>
        <w:spacing w:after="120"/>
        <w:ind w:firstLine="709"/>
      </w:pPr>
      <w:r>
        <w:rPr>
          <w:sz w:val="24"/>
        </w:rPr>
        <w:t xml:space="preserve">(п. 4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 ст. 174.2 (в ред. ФЗ от 28.11.2025 N 425-ФЗ) применяется в отношении услуг, оказанных начиная с 01.01.2026.</w:t>
      </w:r>
    </w:p>
    <w:p>
      <w:pPr>
        <w:spacing w:after="120"/>
        <w:ind w:firstLine="709"/>
      </w:pPr>
      <w:r>
        <w:rPr>
          <w:sz w:val="24"/>
        </w:rPr>
        <w:t xml:space="preserve">5. Сумма налога исчисляется иностранными организациями, подлежащими постановке на учет в налоговых органах в соответствии с пунктом 4.6 статьи 83 настоящего Кодекса, и определяется как соответствующая расчетной налоговой ставке в размере 18,03 процента процентная доля налоговой базы.</w:t>
      </w:r>
    </w:p>
    <w:p>
      <w:pPr>
        <w:spacing w:after="120"/>
        <w:ind w:firstLine="709"/>
      </w:pPr>
      <w:r>
        <w:rPr>
          <w:sz w:val="24"/>
        </w:rPr>
        <w:t xml:space="preserve">(в ред. Федеральных законов от 03.08.2018 N 303-ФЗ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6. Суммы налога, предъявленные иностранным организациям, подлежащим постановке на учет в налоговых органах в соответствии с пунктом 4.6 статьи 83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pPr>
        <w:spacing w:after="120"/>
        <w:ind w:firstLine="709"/>
      </w:pPr>
      <w:r>
        <w:rPr>
          <w:sz w:val="24"/>
        </w:rPr>
        <w:t xml:space="preserve">7. Уплата налога иностранными организациями, указанными в пункте 3 настоящей статьи, производится не позднее 28-го числа месяца, следующего за истекшим налоговым периодом.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Налоговая декларация представляется иностранными организациями, подлежащими постановке на учет в соответствии с пунктом 4.6 статьи 83 настоящего Кодекса, в налоговый орган по установленному формату в электронной форме через личный кабинет налогоплательщика, а в период, когда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pPr>
        <w:spacing w:after="120"/>
        <w:ind w:firstLine="709"/>
      </w:pPr>
      <w:r>
        <w:rPr>
          <w:sz w:val="24"/>
        </w:rPr>
        <w:t xml:space="preserve">В случае, если исчисление и уплата (перечисление) налога в соответствии с настоящей статьей производятся налоговым агентом, налоговая декларация представляется в налоговый орган таким налоговым агентом.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10.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налоговыми агентами признаются российские организации, индивидуальные предприниматели или обособленные подразделения иностранных организаций, расположенные на территории Российской Федерации, - посредники, состоящие на учете в налоговых органах и осуществляющие предпринимательскую деятельность с участием в расчетах непосредственно с покупателем на основании договоров поручения, комиссии, агентских или иных аналогичных договоров с иностранными организациями, оказывающими такие услуги. В случае оказания таких услуг с участием в расчетах нескольких посредников налоговым агентом признается российская организация, индивидуальный предприниматель или обособленное подразделение иностранной организации, расположенное на территории Российской Федерации, - посредники, состоящие на учете в налоговых органах и осуществляющие расчеты непосредственно с покупателем независимо от наличия у них договора с иностранной организацией, оказывающей такие услуги.</w:t>
      </w:r>
    </w:p>
    <w:p>
      <w:pPr>
        <w:spacing w:after="120"/>
        <w:ind w:firstLine="709"/>
      </w:pPr>
      <w:r>
        <w:rPr>
          <w:sz w:val="24"/>
        </w:rPr>
        <w:t xml:space="preserve">Указанные налоговые агенты производят исчисление и уплату налога в порядке, предусмотренном пунктом 5 статьи 161 настоящего Кодекса, с учетом особенностей, предусмотренных пунктом 4 настоящей статьи.</w:t>
      </w:r>
    </w:p>
    <w:p>
      <w:pPr>
        <w:spacing w:after="120"/>
        <w:ind w:firstLine="709"/>
      </w:pPr>
      <w:r>
        <w:rPr>
          <w:sz w:val="24"/>
        </w:rPr>
        <w:t xml:space="preserve">В целях настоящего пункта не признаются посредниками организации, являющиеся субъектами национальной платежной системы, а также операторы связи, указанные в Федеральном законе от 27 июня 2011 года N 161-ФЗ "О национальной платежной системе", в рамках осуществления переводов денежных средств за услуги, предусмотренные в пункте 1 настоящей статьи.</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10.1.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в том числе на основании договоров поручения, договоров комиссии, агентских договоров или иных аналогичных договоров, организациям и индивидуальным предпринимателям, состоящим на учете в налоговых органах (за исключением иностранных организаций, состоящих на учете в соответствии с пунктом 4.6 статьи 83 настоящего Кодекса), исчисление и уплата налога производятся указанными организациями и индивидуальными предпринимателями в качестве налоговых агентов в порядке, предусмотренном пунктами 1 и 2 статьи 161 настоящего Кодекса, если иное не предусмотрено пунктом 10 настоящей статьи.</w:t>
      </w:r>
    </w:p>
    <w:p>
      <w:pPr>
        <w:spacing w:after="120"/>
        <w:ind w:firstLine="709"/>
      </w:pPr>
      <w:r>
        <w:rPr>
          <w:sz w:val="24"/>
        </w:rPr>
        <w:t xml:space="preserve">(п. 10.1 введен Федеральным законом от 14.07.2022 N 323-ФЗ)</w:t>
      </w:r>
    </w:p>
    <w:p>
      <w:pPr>
        <w:spacing w:after="120"/>
        <w:ind w:firstLine="709"/>
      </w:pPr>
      <w:r>
        <w:rPr>
          <w:sz w:val="24"/>
        </w:rPr>
        <w:t xml:space="preserve">11. Уплата сумм недоимки по налогу, задолженности по пеням и штрафам, восстановленных в соответствии с пунктом 1.1 статьи 59 настоящего Кодекса, производится указанными иностранными организациями в течение одного месяца начиная со дня постановки на учет в налоговом органе в соответствии с пунктом 4.6 статьи 83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174.2</dc:title>
  <dc:creator>АРБИТРАЖ! · arbi.ru</dc:creator>
  <cp:lastModifiedBy>АРБИТРАЖ!</cp:lastModifiedBy>
  <dcterms:created xsi:type="dcterms:W3CDTF">2026-10-23T00:44:19.403Z</dcterms:created>
</cp:coreProperties>
</file>