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177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17.04.2026 N 102-ФЗ)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Сроки и порядок уплаты налога при ввозе товаров на территорию Российской Федерации и иные территории, находящиеся под ее юрисдикцией, устанавливаются настоящей главой с учетом положений таможенного законодательства Евразийского экономического союза и законодательства Российской Федерации о таможенном деле.</w:t>
      </w:r>
    </w:p>
    <w:p>
      <w:pPr>
        <w:spacing w:after="120"/>
        <w:ind w:firstLine="709"/>
      </w:pPr>
      <w:r>
        <w:rPr>
          <w:sz w:val="24"/>
        </w:rPr>
        <w:t xml:space="preserve">2. Сроки и порядок уплаты налога при ввозе товаров на территорию Российской Федерации и иные территории, находящиеся под ее юрисдикцией, с территории другого государства - члена Евразийского экономического союза устанавливаются Договором о Евразийском экономическом союзе от 29 мая 2014 года с учетом особенностей, установленных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177 (в ред. ФЗ от 17.04.2026 N 102-ФЗ) применяется в отношении ввоза товаров с оформлением документа о предстоящей поставке товаров, осуществляемого с 01.06.2026.</w:t>
      </w:r>
    </w:p>
    <w:p>
      <w:pPr>
        <w:spacing w:after="120"/>
        <w:ind w:firstLine="709"/>
      </w:pPr>
      <w:r>
        <w:rPr>
          <w:sz w:val="24"/>
        </w:rPr>
        <w:t xml:space="preserve">В случае ввоза товаров на территорию Российской Федерации и иные территории, находящиеся под ее юрисдикцией, с территории другого государства - члена Евразийского экономического союза с оформлением документа о предстоящей поставке товаров, предусмотренного Федеральным законом "О национальной системе подтверждения ожидания поставки товаров и о внесении изменений в отдельные законодательные акты Российской Федерации", обязанность по уплате суммы налога при ввозе товаров, определяемой в соответствии с Договором о Евразийском экономическом союзе от 29 мая 2014 года, считается исполненной в части уплаченной суммы обеспечительного платежа, которая не превышает размера налога и указана в документе о предстоящей поставке товаров, а также заявлена налогоплательщиком в налоговой декларации по косвенным налогам (налогу на добавленную стоимость и акцизам) при импорте товаров на территорию Российской Федерации с территории другого государства - члена Евразийского экономического союза. Указанная обязанность по уплате суммы налога считается исполненной (частично исполненной) со дня представления в налоговый орган такой налоговой декларации, но не ранее срока уплаты налога, установленного Договором о Евразийском экономическом союзе от 29 мая 2014 года.</w:t>
      </w:r>
    </w:p>
    <w:p>
      <w:pPr>
        <w:spacing w:after="120"/>
        <w:ind w:firstLine="709"/>
      </w:pPr>
      <w:r>
        <w:rPr>
          <w:sz w:val="24"/>
        </w:rPr>
        <w:t xml:space="preserve">В случае, если сумма налога, исчисленная налогоплательщиком в отношении товаров, импортированных на территорию Российской Федерации с территории другого государства - члена Евразийского экономического союза, окажется меньше суммы обеспечительного платежа, указанного в документе о предстоящей поставке товаров, превышение суммы обеспечительного платежа над суммой налога учитывается в порядке, предусмотренном подпунктом 3 пункта 5 статьи 11.3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случае, если ввоз товаров на территорию Российской Федерации и иные территории, находящиеся под ее юрисдикцией, с территории другого государства - члена Евразийского экономического союза, в отношении которых оформлен документ о предстоящей поставке товаров, не состоялся, суммы обеспечительного платежа, относящиеся к таким товарам, могут быть отражены в налоговой декларации по косвенным налогам (налогу на добавленную стоимость и акцизам) при импорте товаров на территорию Российской Федерации с территории другого государства - члена Евразийского экономического союза, представляемой за налоговый период, в котором у налогоплательщика возникли обязанности по уплате налога в связи с ввозом товаров на территорию Российской Федерации и иные территории, находящиеся под ее юрисдикцией, но в срок не позднее трех лет с даты формирования указанного документа о предстоящей поставке товаров. Указанные суммы обеспечительного платежа подлежат отражению в декларации в части, не превышающей размера налога, указанного в документе о предстоящей поставке товаров, ввоз которых не состоялся, и учитываются в порядке, предусмотренном подпунктом 3 пункта 5 статьи 11.3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177</dc:title>
  <dc:creator>АРБИТРАЖ! · arbi.ru</dc:creator>
  <cp:lastModifiedBy>АРБИТРАЖ!</cp:lastModifiedBy>
  <dcterms:created xsi:type="dcterms:W3CDTF">2026-10-22T22:45:57.750Z</dcterms:created>
</cp:coreProperties>
</file>