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179.4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24.11.2014 N 366-ФЗ)</w:t>
      </w:r>
    </w:p>
    <w:p>
      <w:pPr>
        <w:spacing w:after="120"/>
        <w:ind w:firstLine="709"/>
      </w:pPr>
      <w:r>
        <w:rPr>
          <w:sz w:val="24"/>
        </w:rPr>
        <w:t xml:space="preserve">1. Свидетельство о регистрации лица, совершающего операции с бензолом, параксилолом или ортоксилолом (далее в настоящей статье - свидетельство), выдается организациям и индивидуальным предпринимателям, осуществляющим производство продукции нефтехимии (в том числе на основе договора об оказании указанным лицам услуг по производству продукции нефтехимии), при котором в качестве сырья (в том числе на промежуточной стадии непрерывного технологического процесса производства продукции нефтехимии) используется бензол, параксилол или ортоксилол, принадлежащие указанным лицам на праве собственности.</w:t>
      </w:r>
    </w:p>
    <w:p>
      <w:pPr>
        <w:spacing w:after="120"/>
        <w:ind w:firstLine="709"/>
      </w:pPr>
      <w:r>
        <w:rPr>
          <w:sz w:val="24"/>
        </w:rPr>
        <w:t xml:space="preserve">2. В свидетельстве указываются:</w:t>
      </w:r>
    </w:p>
    <w:p>
      <w:pPr>
        <w:spacing w:after="120"/>
        <w:ind w:firstLine="709"/>
      </w:pPr>
      <w:r>
        <w:rPr>
          <w:sz w:val="24"/>
        </w:rPr>
        <w:t xml:space="preserve">1) наименование налогового органа, выдавшего свидетельство;</w:t>
      </w:r>
    </w:p>
    <w:p>
      <w:pPr>
        <w:spacing w:after="120"/>
        <w:ind w:firstLine="709"/>
      </w:pPr>
      <w:r>
        <w:rPr>
          <w:sz w:val="24"/>
        </w:rPr>
        <w:t xml:space="preserve">2) полное и сокращенное наименования организации (фамилия, имя, отчество индивидуального предпринимателя), место нахождения организации (место жительства индивидуального предпринимателя) и адрес (место фактической деятельности) осуществления организацией (индивидуальным предпринимателем) деятельности, указанной в пункте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3) идентификационный номер налогоплательщика (ИНН);</w:t>
      </w:r>
    </w:p>
    <w:p>
      <w:pPr>
        <w:spacing w:after="120"/>
        <w:ind w:firstLine="709"/>
      </w:pPr>
      <w:r>
        <w:rPr>
          <w:sz w:val="24"/>
        </w:rPr>
        <w:t xml:space="preserve">4) реквизиты документов, подтверждающих право собственности (право владения и (или) пользования) на производственные мощности, и место нахождения указанных мощностей;</w:t>
      </w:r>
    </w:p>
    <w:p>
      <w:pPr>
        <w:spacing w:after="120"/>
        <w:ind w:firstLine="709"/>
      </w:pPr>
      <w:r>
        <w:rPr>
          <w:sz w:val="24"/>
        </w:rPr>
        <w:t xml:space="preserve">5) реквизиты договора об оказании налогоплательщику услуг по производству продукции нефтехимии;</w:t>
      </w:r>
    </w:p>
    <w:p>
      <w:pPr>
        <w:spacing w:after="120"/>
        <w:ind w:firstLine="709"/>
      </w:pPr>
      <w:r>
        <w:rPr>
          <w:sz w:val="24"/>
        </w:rPr>
        <w:t xml:space="preserve">6) регистрационный номер свидетельства и дата его выдачи.</w:t>
      </w:r>
    </w:p>
    <w:p>
      <w:pPr>
        <w:spacing w:after="120"/>
        <w:ind w:firstLine="709"/>
      </w:pPr>
      <w:r>
        <w:rPr>
          <w:sz w:val="24"/>
        </w:rPr>
        <w:t xml:space="preserve">3. Форма свидетельства, форма заявления о выдаче свидетельства, представляемого налогоплательщиком, формы решений налогового органа о выдаче (об отказе в выдаче), приостановлении (возобновлении) действия свидетельства, об аннулировании свидетельства и административный регламент по предоставлению государственной услуги по выдаче свидетельства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4. Свидетельство выдается организациям и индивидуальным предпринимателям при наличии в собственности (на праве владения и (или) пользования) организации или индивидуального предпринимателя (организации, в которой организация-заявитель владеет более чем 50 процентами уставного (складочного) капитала (фонда) общества с ограниченной ответственностью либо голосующих акций акционерного общества) мощностей по производству продукции нефтехимии, при котором в качестве сырья используется бензол, параксилол или ортоксилол (в том числе на промежуточной стадии непрерывного технологического процесса производства продукции нефтехимии), и (или) при наличии договора об оказании налогоплательщику услуг по производству продукции нефтехимии, при котором в качестве сырья используется бензол, параксилол или ортоксилол (в том числе на промежуточной стадии непрерывного технологического процесса производства продукции нефтехимии), заключенного с организацией, непосредственно осуществляющей указанное производство.</w:t>
      </w:r>
    </w:p>
    <w:p>
      <w:pPr>
        <w:spacing w:after="120"/>
        <w:ind w:firstLine="709"/>
      </w:pPr>
      <w:r>
        <w:rPr>
          <w:sz w:val="24"/>
        </w:rPr>
        <w:t xml:space="preserve">Налоговый орган обязан выдать свидетельство или направить налогоплательщику уведомление об отказе в выдаче свидетельства с указанием причины отказа в срок не позднее 30 календарных дней с момента представления налогоплательщиком заявления о выдаче свидетельства и представления копий предусмотренных настоящей статьей документов. Уведомление направляется налогоплательщику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Для получения свидетельства налогоплательщик представляет в налоговый орган заявление о выдаче свидетельства, а также один из следующих документов :</w:t>
      </w:r>
    </w:p>
    <w:p>
      <w:pPr>
        <w:spacing w:after="120"/>
        <w:ind w:firstLine="709"/>
      </w:pPr>
      <w:r>
        <w:rPr>
          <w:sz w:val="24"/>
        </w:rPr>
        <w:t xml:space="preserve">перечень производственных мощностей, находящихся у налогоплательщика, необходимых для осуществления производства продукции нефтехимии, с приложением копий документов , подтверждающих право собственности (право владения и (или) пользования) налогоплательщика на указанные мощности;</w:t>
      </w:r>
    </w:p>
    <w:p>
      <w:pPr>
        <w:spacing w:after="120"/>
        <w:ind w:firstLine="709"/>
      </w:pPr>
      <w:r>
        <w:rPr>
          <w:sz w:val="24"/>
        </w:rPr>
        <w:t xml:space="preserve">заверенную копию договора об оказании налогоплательщику услуг по производству продукции нефтехимии, заключенного с организацией, непосредственно осуществляющей указанное производство, с отметкой налогового органа по месту нахождения данной организации. Указанная отметка проставляется при представлении в налоговый орган по месту нахождения указанной организации, осуществляющей производство, копии договора об оказании услуг по переработке бензола, параксилола или ортоксилола.</w:t>
      </w:r>
    </w:p>
    <w:p>
      <w:pPr>
        <w:spacing w:after="120"/>
        <w:ind w:firstLine="709"/>
      </w:pPr>
      <w:r>
        <w:rPr>
          <w:sz w:val="24"/>
        </w:rPr>
        <w:t xml:space="preserve">Свидетельство, предусмотренное настоящей статьей, выдается также организации или индивидуальному предпринимателю, обратившимся с заявлением о выдаче свидетельства, если производственные мощности, необходимые для получения свидетельства, принадлежат на праве собственности (праве владения и (или) пользования) организации, в которой организация или индивидуальный предприниматель, обратившиеся с заявлением о выдаче свидетельства, владеют более чем 50 процентами уставного (складочного) капитала (фонда) общества с ограниченной ответственностью либо голосующих акций акционерного общества. В этом случае организация или индивидуальный предприниматель, обратившиеся с заявлением о выдаче свидетельства, представляют в налоговый орган документы, подтверждающие право собственности (право владения и (или) пользования) на производственные мощности, и документы, подтверждающие право владения указанной долей (соответствующим количеством голосующих акций) в уставном (складочном) капитале (фонде) организации.</w:t>
      </w:r>
    </w:p>
    <w:p>
      <w:pPr>
        <w:spacing w:after="120"/>
        <w:ind w:firstLine="709"/>
      </w:pPr>
      <w:r>
        <w:rPr>
          <w:sz w:val="24"/>
        </w:rPr>
        <w:t xml:space="preserve">Действие свидетельства начинается с 1-го дня налогового периода, в котором налогоплательщиком представлены заявление и копии предусмотренных настоящей статьей документов, на основании которых выдано указанное свидетельство.</w:t>
      </w:r>
    </w:p>
    <w:p>
      <w:pPr>
        <w:spacing w:after="120"/>
        <w:ind w:firstLine="709"/>
      </w:pPr>
      <w:r>
        <w:rPr>
          <w:sz w:val="24"/>
        </w:rPr>
        <w:t xml:space="preserve">5. Налоговые органы приостанавливают действие свидетельства в случае:</w:t>
      </w:r>
    </w:p>
    <w:p>
      <w:pPr>
        <w:spacing w:after="120"/>
        <w:ind w:firstLine="709"/>
      </w:pPr>
      <w:r>
        <w:rPr>
          <w:sz w:val="24"/>
        </w:rPr>
        <w:t xml:space="preserve">невыполнения организацией или индивидуальным предпринимателем положений законодательства о налогах и сборах в части исчисления и уплаты акцизов;</w:t>
      </w:r>
    </w:p>
    <w:p>
      <w:pPr>
        <w:spacing w:after="120"/>
        <w:ind w:firstLine="709"/>
      </w:pPr>
      <w:r>
        <w:rPr>
          <w:sz w:val="24"/>
        </w:rPr>
        <w:t xml:space="preserve">отсутствия средств измерений, методик измерений для измерения количества бензола, параксилола или ортоксилола, направленных на производство продукции нефтехимии.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Под средствами измерений для целей настоящей главы понимаются технические средства, предназначенные для соответствующих измерений, отвечающие метрологическим и техническим требованиям, установленным законодательством Российской Федерации об обеспечении единства измерений.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В случае приостановления действия свидетельства налоговый орган обязан установить срок устранения нарушений, повлекших за собой приостановление действия свидетельства. Указанный срок не может превышать шесть месяцев. В случае, если в установленный срок нарушения не были устранены, свидетельство аннулируется.</w:t>
      </w:r>
    </w:p>
    <w:p>
      <w:pPr>
        <w:spacing w:after="120"/>
        <w:ind w:firstLine="709"/>
      </w:pPr>
      <w:r>
        <w:rPr>
          <w:sz w:val="24"/>
        </w:rPr>
        <w:t xml:space="preserve">Организация или индивидуальный предприниматель, действие свидетельства которых приостановлено, обязаны уведомить в письменной форме налоговый орган, выдавший свидетельство, об устранении нарушений, повлекших за собой приостановление действия свидетельства. Налоговый орган, выдавший свидетельство, принимает решение о возобновлении или об аннулировании свидетельства и сообщает об этом в письменной форме организации или индивидуальному предпринимателю в течение трех дней с даты получения уведомления об устранении нарушений, повлекших за собой приостановление действия свидетельства.</w:t>
      </w:r>
    </w:p>
    <w:p>
      <w:pPr>
        <w:spacing w:after="120"/>
        <w:ind w:firstLine="709"/>
      </w:pPr>
      <w:r>
        <w:rPr>
          <w:sz w:val="24"/>
        </w:rPr>
        <w:t xml:space="preserve">6. Налоговые органы аннулируют свидетельство в случае:</w:t>
      </w:r>
    </w:p>
    <w:p>
      <w:pPr>
        <w:spacing w:after="120"/>
        <w:ind w:firstLine="709"/>
      </w:pPr>
      <w:r>
        <w:rPr>
          <w:sz w:val="24"/>
        </w:rPr>
        <w:t xml:space="preserve">1) представления организацией или индивидуальным предпринимателем соответствующего заявления;</w:t>
      </w:r>
    </w:p>
    <w:p>
      <w:pPr>
        <w:spacing w:after="120"/>
        <w:ind w:firstLine="709"/>
      </w:pPr>
      <w:r>
        <w:rPr>
          <w:sz w:val="24"/>
        </w:rPr>
        <w:t xml:space="preserve">2) истечения срока для устранения нарушений, установленного налоговым органом, если лицо, действие свидетельства которого приостановлено, не устранило в указанный срок нарушения, повлекшие за собой приостановление действия свидетельства;</w:t>
      </w:r>
    </w:p>
    <w:p>
      <w:pPr>
        <w:spacing w:after="120"/>
        <w:ind w:firstLine="709"/>
      </w:pPr>
      <w:r>
        <w:rPr>
          <w:sz w:val="24"/>
        </w:rPr>
        <w:t xml:space="preserve">3) изменения наименования организации (фамилии, имени, отчества индивидуального предпринимателя);</w:t>
      </w:r>
    </w:p>
    <w:p>
      <w:pPr>
        <w:spacing w:after="120"/>
        <w:ind w:firstLine="709"/>
      </w:pPr>
      <w:r>
        <w:rPr>
          <w:sz w:val="24"/>
        </w:rPr>
        <w:t xml:space="preserve">4) изменения места нахождения организации (места жительства индивидуального предпринимателя);</w:t>
      </w:r>
    </w:p>
    <w:p>
      <w:pPr>
        <w:spacing w:after="120"/>
        <w:ind w:firstLine="709"/>
      </w:pPr>
      <w:r>
        <w:rPr>
          <w:sz w:val="24"/>
        </w:rPr>
        <w:t xml:space="preserve">5) прекращения права собственности (права владения и (или) пользования) на весь объем мощностей, указанных в свидетельстве, или прекращения действия договора об оказании услуг по производству продукции нефтехимии.</w:t>
      </w:r>
    </w:p>
    <w:p>
      <w:pPr>
        <w:spacing w:after="120"/>
        <w:ind w:firstLine="709"/>
      </w:pPr>
      <w:r>
        <w:rPr>
          <w:sz w:val="24"/>
        </w:rPr>
        <w:t xml:space="preserve">7. В случаях аннулирования свидетельства, предусмотренных пунктом 6 настоящей статьи, а также в случае утраты организацией или индивидуальным предпринимателем свидетельства организация или индивидуальный предприниматель вправе подать заявление о получении нового свидетельства.</w:t>
      </w:r>
    </w:p>
    <w:p>
      <w:pPr>
        <w:spacing w:after="120"/>
        <w:ind w:firstLine="709"/>
      </w:pPr>
      <w:r>
        <w:rPr>
          <w:sz w:val="24"/>
        </w:rPr>
        <w:t xml:space="preserve">8. Налоговый орган, выдавший свидетельство, обязан уведомить в письменной форме организацию или индивидуального предпринимателя о приостановлении действия или об аннулировании свидетельства в трехдневный срок со дня принятия соответствующего решения.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179.4</dc:title>
  <dc:creator>АРБИТРАЖ! · arbi.ru</dc:creator>
  <cp:lastModifiedBy>АРБИТРАЖ!</cp:lastModifiedBy>
  <dcterms:created xsi:type="dcterms:W3CDTF">2026-10-22T20:21:20.019Z</dcterms:created>
</cp:coreProperties>
</file>