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179.5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23.11.2015 N 323-ФЗ)</w:t>
      </w:r>
    </w:p>
    <w:p>
      <w:pPr>
        <w:spacing w:after="120"/>
        <w:ind w:firstLine="709"/>
      </w:pPr>
      <w:r>
        <w:rPr>
          <w:sz w:val="24"/>
        </w:rPr>
        <w:t xml:space="preserve">1. Свидетельство о регистрации организации, совершающей операции со средними дистиллятами (далее в настоящей статье - свидетельство), выдается российским организациям, которым принадлежат на праве собственности или ином законном основании объекты, относящиеся к одному из следующих видов имущества:</w:t>
      </w:r>
    </w:p>
    <w:p>
      <w:pPr>
        <w:spacing w:after="120"/>
        <w:ind w:firstLine="709"/>
      </w:pPr>
      <w:r>
        <w:rPr>
          <w:sz w:val="24"/>
        </w:rPr>
        <w:t xml:space="preserve">1) морские суда, суда внутреннего плавания и (или) суда смешанного (река - море) плавания, используемые в целях судоходства или торгового мореплавания (далее в настоящей главе - водные суда), имеющие право плавания под Государственным флагом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05.04.2016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установки и (или) сооружения в виде гибко или стационарно закрепленных в соответствии с проектной документацией на их создание по месту расположения во внутренних морских водах,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 либо в российской части (российском секторе) дна Каспийского моря стационарных и плавучих (подвижных) буровых установок (платформ), морских плавучих (передвижных) платформ, морских стационарных платформ и других объектов, а также подводных сооружений (включая скважины);</w:t>
      </w:r>
    </w:p>
    <w:p>
      <w:pPr>
        <w:spacing w:after="120"/>
        <w:ind w:firstLine="709"/>
      </w:pPr>
      <w:r>
        <w:rPr>
          <w:sz w:val="24"/>
        </w:rPr>
        <w:t xml:space="preserve">3) объекты имущества, которые непосредственно используются для производства электрической и (или) тепловой энергии путем преобразования тепловой энергии, образующейся в результате сгорания средних дистиллятов, в электрическую и (или) использования такой тепловой энергии для изменения термодинамических параметров теплоносителя.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30.07.2019 N 255-ФЗ)</w:t>
      </w:r>
    </w:p>
    <w:p>
      <w:pPr>
        <w:spacing w:after="120"/>
        <w:ind w:firstLine="709"/>
      </w:pPr>
      <w:r>
        <w:rPr>
          <w:sz w:val="24"/>
        </w:rPr>
        <w:t xml:space="preserve">2. В свидетельстве указываются: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налогового органа, выдавшего свидетельство;</w:t>
      </w:r>
    </w:p>
    <w:p>
      <w:pPr>
        <w:spacing w:after="120"/>
        <w:ind w:firstLine="709"/>
      </w:pPr>
      <w:r>
        <w:rPr>
          <w:sz w:val="24"/>
        </w:rPr>
        <w:t xml:space="preserve">2) полное и сокращенное наименование организации, место нахождения организации и ее адрес (место фактической деятельности);</w:t>
      </w:r>
    </w:p>
    <w:p>
      <w:pPr>
        <w:spacing w:after="120"/>
        <w:ind w:firstLine="709"/>
      </w:pPr>
      <w:r>
        <w:rPr>
          <w:sz w:val="24"/>
        </w:rPr>
        <w:t xml:space="preserve">3) идентификационный номер налогоплательщика (ИНН);</w:t>
      </w:r>
    </w:p>
    <w:p>
      <w:pPr>
        <w:spacing w:after="120"/>
        <w:ind w:firstLine="709"/>
      </w:pPr>
      <w:r>
        <w:rPr>
          <w:sz w:val="24"/>
        </w:rPr>
        <w:t xml:space="preserve">4) регистрационный номер свидетельства и дата его выдачи.</w:t>
      </w:r>
    </w:p>
    <w:p>
      <w:pPr>
        <w:spacing w:after="120"/>
        <w:ind w:firstLine="709"/>
      </w:pPr>
      <w:r>
        <w:rPr>
          <w:sz w:val="24"/>
        </w:rPr>
        <w:t xml:space="preserve">3. Форма свидетельства, форма заявления о выдаче свидетельства, представляемого налогоплательщиком, формы решений налогового органа о выдаче (об отказе в выдаче), приостановлении (возобновлении) действия свидетельства,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4. Для получения свидетельства налогоплательщик представляет в налоговый орган заявление о выдаче свидетельства, а также следующие документы :</w:t>
      </w:r>
    </w:p>
    <w:p>
      <w:pPr>
        <w:spacing w:after="120"/>
        <w:ind w:firstLine="709"/>
      </w:pPr>
      <w:r>
        <w:rPr>
          <w:sz w:val="24"/>
        </w:rPr>
        <w:t xml:space="preserve">1) в отношении водных судов:</w:t>
      </w:r>
    </w:p>
    <w:p>
      <w:pPr>
        <w:spacing w:after="120"/>
        <w:ind w:firstLine="709"/>
      </w:pPr>
      <w:r>
        <w:rPr>
          <w:sz w:val="24"/>
        </w:rPr>
        <w:t xml:space="preserve">копии документов, подтверждающих право собственности (право владения, и (или) пользования, и (или) распоряжения) на судно;</w:t>
      </w:r>
    </w:p>
    <w:p>
      <w:pPr>
        <w:spacing w:after="120"/>
        <w:ind w:firstLine="709"/>
      </w:pPr>
      <w:r>
        <w:rPr>
          <w:sz w:val="24"/>
        </w:rPr>
        <w:t xml:space="preserve">копию свидетельства (временного свидетельства) о праве плавания под Государственным флагом Российской Федерации (за исключением маломерных судов);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копию судового билета, подтверждающего право плавания под Государственным флагом Российской Федерации, - в отношении маломерных судов;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15.10.2020 N 321-ФЗ)</w:t>
      </w:r>
    </w:p>
    <w:p>
      <w:pPr>
        <w:spacing w:after="120"/>
        <w:ind w:firstLine="709"/>
      </w:pPr>
      <w:r>
        <w:rPr>
          <w:sz w:val="24"/>
        </w:rPr>
        <w:t xml:space="preserve">2) в отношении установок и сооружений, указанных в подпункте 2 пункта 1 настоящей статьи, - копии документов, подтверждающих право собственности (право владения, и (или) пользования, и (или) распоряжения) на указанные установки и сооружения;</w:t>
      </w:r>
    </w:p>
    <w:p>
      <w:pPr>
        <w:spacing w:after="120"/>
        <w:ind w:firstLine="709"/>
      </w:pPr>
      <w:r>
        <w:rPr>
          <w:sz w:val="24"/>
        </w:rPr>
        <w:t xml:space="preserve">3) в отношении объектов имущества, указанных в подпункте 3 пункта 1 настоящей статьи, - копии документов, подтверждающих право собственности (право оперативного управления) на указанные объекты имущества, их ввод в эксплуатацию.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30.07.2019 N 255-ФЗ)</w:t>
      </w:r>
    </w:p>
    <w:p>
      <w:pPr>
        <w:spacing w:after="120"/>
        <w:ind w:firstLine="709"/>
      </w:pPr>
      <w:r>
        <w:rPr>
          <w:sz w:val="24"/>
        </w:rPr>
        <w:t xml:space="preserve">5. Действие свидетельства начинается с 1-го дня налогового периода, в котором налогоплательщиком представлены заявление и документы, на основании которых выдано указанное свидетельство.</w:t>
      </w:r>
    </w:p>
    <w:p>
      <w:pPr>
        <w:spacing w:after="120"/>
        <w:ind w:firstLine="709"/>
      </w:pPr>
      <w:r>
        <w:rPr>
          <w:sz w:val="24"/>
        </w:rPr>
        <w:t xml:space="preserve">6. Налоговый орган обязан выдать свидетельство или направить налогоплательщику письменное уведомление об отказе в выдаче свидетельства с указанием причины отказа в срок не позднее 30 календарных дней с даты представления налогоплательщиком заявления о выдаче свидетельства и документов,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7. Организация, получившая свидетельство, одновременно с налоговой декларацией по акцизам представляет в налоговый орган копии документов, подтверждающих возникновение в налоговом периоде, за который представляется налоговая декларация,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прекращение права собственности (права владения, и (или) пользования, и (или) распоряжения) в отношении объектов имущества, указанных в пункте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возникновение у организации права собственности (права владения, и (или) пользования, и (или) распоряжения) в отношении объектов имущества, указанных в пункте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изменение реквизитов документов, предусмотренных пунктом 4 настоящей статьи, и (или) документов, подтверждающих право, предусмотренное подпунктом 2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8. Налоговый орган, выдавший свидетельство, приостанавливает его действие в случае невыполнения организацией положений законодательства Российской Федерации о налогах и сборах в части исчисления и уплаты акцизов.</w:t>
      </w:r>
    </w:p>
    <w:p>
      <w:pPr>
        <w:spacing w:after="120"/>
        <w:ind w:firstLine="709"/>
      </w:pPr>
      <w:r>
        <w:rPr>
          <w:sz w:val="24"/>
        </w:rPr>
        <w:t xml:space="preserve">В случае принятия налоговым органом решения о приостановлении действия свидетельства этот налоговый орган устанавливает срок устранения нарушений, повлекших за собой приостановление действия свидетельства, а также в трехдневный срок с даты принятия такого решения направляет его организации, которой выдано свидетельство. При этом срок устранения нарушений не может превышать шесть месяцев.</w:t>
      </w:r>
    </w:p>
    <w:p>
      <w:pPr>
        <w:spacing w:after="120"/>
        <w:ind w:firstLine="709"/>
      </w:pPr>
      <w:r>
        <w:rPr>
          <w:sz w:val="24"/>
        </w:rPr>
        <w:t xml:space="preserve">Организация, действие свидетельства которой приостановлено, обязана уведомить в письменной форме налоговый орган, выдавший свидетельство, об устранении нарушений, повлекших за собой приостановление действия свидетельства. При получении такого уведомления налоговый орган, выдавший свидетельство, принимает решение о возобновлении или об аннулировании свидетельства и сообщает об этом в письменной форме организации в трехдневный срок с даты получения уведомления об устранении указанных нарушений.</w:t>
      </w:r>
    </w:p>
    <w:p>
      <w:pPr>
        <w:spacing w:after="120"/>
        <w:ind w:firstLine="709"/>
      </w:pPr>
      <w:r>
        <w:rPr>
          <w:sz w:val="24"/>
        </w:rPr>
        <w:t xml:space="preserve">9. Решение об аннулировании свидетельства принимается налоговым органом, выдавшим это свидетельство, в случае:</w:t>
      </w:r>
    </w:p>
    <w:p>
      <w:pPr>
        <w:spacing w:after="120"/>
        <w:ind w:firstLine="709"/>
      </w:pPr>
      <w:r>
        <w:rPr>
          <w:sz w:val="24"/>
        </w:rPr>
        <w:t xml:space="preserve">1) представления организацией заявления об аннулировании свидетельства - с даты, указанной в таком заявлении;</w:t>
      </w:r>
    </w:p>
    <w:p>
      <w:pPr>
        <w:spacing w:after="120"/>
        <w:ind w:firstLine="709"/>
      </w:pPr>
      <w:r>
        <w:rPr>
          <w:sz w:val="24"/>
        </w:rPr>
        <w:t xml:space="preserve">2) неустранения нарушений в установленный налоговым органом срок - с даты принятия соответствующего решения;</w:t>
      </w:r>
    </w:p>
    <w:p>
      <w:pPr>
        <w:spacing w:after="120"/>
        <w:ind w:firstLine="709"/>
      </w:pPr>
      <w:r>
        <w:rPr>
          <w:sz w:val="24"/>
        </w:rPr>
        <w:t xml:space="preserve">3) прекращения права собственности (права оперативного управления), вывод из эксплуатации объектов имущества, указанных в подпункте 3 пункта 1 настоящей статьи, в отношении которых в налоговый орган представлены копии документов, подтверждающих право собственности (право оперативного управления) на указанные объекты имущества, в соответствии с пунктами 4 и (или) 7 настоящей статьи, - с даты прекращения права собственности (права оперативного управления), вывода из эксплуатации последнего из указанных объектов.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30.07.2019 N 255-ФЗ)</w:t>
      </w:r>
    </w:p>
    <w:p>
      <w:pPr>
        <w:spacing w:after="120"/>
        <w:ind w:firstLine="709"/>
      </w:pPr>
      <w:r>
        <w:rPr>
          <w:sz w:val="24"/>
        </w:rPr>
        <w:t xml:space="preserve">10. Решение об аннулировании свидетельства передается налогоплательщику в трехдневный срок со дня принятия этого решения под расписку или иным способом, свидетельствующим о дате его получения налогоплательщиком.</w:t>
      </w:r>
    </w:p>
    <w:p>
      <w:pPr>
        <w:spacing w:after="120"/>
        <w:ind w:firstLine="709"/>
      </w:pPr>
      <w:r>
        <w:rPr>
          <w:sz w:val="24"/>
        </w:rPr>
        <w:t xml:space="preserve">11. Действие свидетельства прекращается в случае его утраты организацией.</w:t>
      </w:r>
    </w:p>
    <w:p>
      <w:pPr>
        <w:spacing w:after="120"/>
        <w:ind w:firstLine="709"/>
      </w:pPr>
      <w:r>
        <w:rPr>
          <w:sz w:val="24"/>
        </w:rPr>
        <w:t xml:space="preserve">12. В случае принятия решения об аннулировании свидетельства в соответствии с настоящей статьей и (или) в случае утраты организацией свидетельства такая организация вправе представить в налоговый орган заявление о получении нового свидетельства в порядке, установленном настоящей статьей.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179.5</dc:title>
  <dc:creator>АРБИТРАЖ! · arbi.ru</dc:creator>
  <cp:lastModifiedBy>АРБИТРАЖ!</cp:lastModifiedBy>
  <dcterms:created xsi:type="dcterms:W3CDTF">2026-10-22T20:19:40.449Z</dcterms:created>
</cp:coreProperties>
</file>