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НК РФ, часть вторая, ст. 179.9</w:t>
      </w:r>
    </w:p>
    <w:p>
      <w:pPr>
        <w:spacing w:after="120"/>
        <w:ind w:firstLine="709"/>
      </w:pPr>
      <w:r>
        <w:rPr>
          <w:sz w:val="24"/>
        </w:rPr>
        <w:t xml:space="preserve">Акт: Налоговый кодекс Российской Федерации (часть вторая) № 117-ФЗ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22. Акцизы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15.10.2020 N 321-ФЗ)</w:t>
      </w:r>
    </w:p>
    <w:p>
      <w:pPr>
        <w:spacing w:after="120"/>
        <w:ind w:firstLine="709"/>
      </w:pPr>
      <w:r>
        <w:rPr>
          <w:sz w:val="24"/>
        </w:rPr>
        <w:t xml:space="preserve">1. Свидетельство о регистрации лица, совершающего операции по переработке сжиженных углеводородных газов (далее в настоящей статье - свидетельство), выдается организации, осуществляющей переработку СУГ, в том числе на основании договора об оказании такой организации услуг по переработке СУГ, в целях получения товаров, являющихся продукцией нефтехимии.</w:t>
      </w:r>
    </w:p>
    <w:p>
      <w:pPr>
        <w:spacing w:after="120"/>
        <w:ind w:firstLine="709"/>
      </w:pPr>
      <w:r>
        <w:rPr>
          <w:sz w:val="24"/>
        </w:rPr>
        <w:t xml:space="preserve">2. Если иное не установлено пунктом 3 настоящей статьи, свидетельство выдается российской организации-заявителю на основании заявления , представленного в налоговый орган, при наличии у нее на праве собственности и (или) ином законном основании производственных мощностей, необходимых для переработки СУГ в товары, являющиеся продукцией нефтехимии, средств измерений для определения количества СУГ, направленного на переработку, и при выполнении хотя бы одного из следующих условий:</w:t>
      </w:r>
    </w:p>
    <w:p>
      <w:pPr>
        <w:spacing w:after="120"/>
        <w:ind w:firstLine="709"/>
      </w:pPr>
      <w:r>
        <w:rPr>
          <w:sz w:val="24"/>
        </w:rPr>
        <w:t xml:space="preserve">1) в период с 1 января 2022 года организацией-заявителем введены в эксплуатацию новые производственные мощности по переработке СУГ в товары, являющиеся продукцией нефтехимии, проектной мощностью по сырью не менее 300 тысяч тонн СУГ в год либо не менее 600 тысяч тонн этана и СУГ в совокупности в год;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02.07.2021 N 305-ФЗ)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2) организацией-заявителем до 1 января 2023 года заключено с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топливно-энергетического комплекса, соглашение о создании новых мощностей и (или) модернизации (реконструкции) действующих мощностей по производству товаров, являющихся продукцией нефтехимии;</w:t>
      </w:r>
    </w:p>
    <w:p>
      <w:pPr>
        <w:spacing w:after="120"/>
        <w:ind w:firstLine="709"/>
      </w:pPr>
      <w:r>
        <w:rPr>
          <w:sz w:val="24"/>
        </w:rPr>
        <w:t xml:space="preserve">3) при наличии у организации-заявителя взаимозависимого лица, осуществляющего деятельность, указанную в пункте 1 настоящей статьи, в субъекте Российской Федерации, где осуществляет такую деятельность организация-заявитель, и при наличии у такого взаимозависимого лица заключенного в соответствии с подпунктом 2 настоящего пункта соглашения о создании новых мощностей и (или) модернизации (реконструкции) действующих мощностей по производству товаров, являющихся продукцией нефтехимии, которым предусмотрен в период с 1 января 2022 года по 31 января 2027 года ввод в эксплуатацию объектов основных средств совокупной первоначальной стоимостью более 220 миллиардов рублей.</w:t>
      </w:r>
    </w:p>
    <w:p>
      <w:pPr>
        <w:spacing w:after="120"/>
        <w:ind w:firstLine="709"/>
      </w:pPr>
      <w:r>
        <w:rPr>
          <w:sz w:val="24"/>
        </w:rPr>
        <w:t xml:space="preserve">(пп. 3 введен Федеральным законом от 02.07.2021 N 305-ФЗ)</w:t>
      </w:r>
    </w:p>
    <w:p>
      <w:pPr>
        <w:spacing w:after="120"/>
        <w:ind w:firstLine="709"/>
      </w:pPr>
      <w:r>
        <w:rPr>
          <w:sz w:val="24"/>
        </w:rPr>
        <w:t xml:space="preserve">3. Вне зависимости от выполнения условий, установленных пунктом 2 настоящей статьи, свидетельство выдается также организации-заявителю при выполнении хотя бы одного из следующих требований:</w:t>
      </w:r>
    </w:p>
    <w:p>
      <w:pPr>
        <w:spacing w:after="120"/>
        <w:ind w:firstLine="709"/>
      </w:pPr>
      <w:r>
        <w:rPr>
          <w:sz w:val="24"/>
        </w:rPr>
        <w:t xml:space="preserve">1) при наличии у организации-заявителя договора об оказании ей услуг по переработке СУГ в товары, являющиеся продукцией нефтехимии, заключенного с организацией, непосредственно осуществляющей указанную переработку и имеющей на праве собственности и (или) ином законном основании производственные мощности, необходимые для переработки СУГ в товары, являющиеся продукцией нефтехимии, средств измерений для определения количества СУГ, направленного на переработку, и при выполнении в отношении такой организации условия, указанного в подпункте 1 пункта 2 настоящей статьи;</w:t>
      </w:r>
    </w:p>
    <w:p>
      <w:pPr>
        <w:spacing w:after="120"/>
        <w:ind w:firstLine="709"/>
      </w:pPr>
      <w:r>
        <w:rPr>
          <w:sz w:val="24"/>
        </w:rPr>
        <w:t xml:space="preserve">2) при наличии у организации-заявителя договора об оказании ей услуг по переработке СУГ в товары, являющиеся продукцией нефтехимии, заключенного с организацией, непосредственно осуществляющей указанную переработку и имеющей на праве собственности и (или) ином законном основании производственные мощности, необходимые для переработки СУГ в товары, являющиеся продукцией нефтехимии, средств измерений для определения количества СУГ, направленного на переработку, и при выполнении в отношении такой организации условия, указанного в подпункте 2 пункта 2 настоящей статьи, а также при условии, что доля прямого участия организации-заявителя в организации, с которой у нее заключен договор об оказании ей услуг по переработке СУГ в товары, являющиеся продукцией нефтехимии, и которая непосредственно осуществляет указанную переработку, составляет 50 процентов или более.</w:t>
      </w:r>
    </w:p>
    <w:p>
      <w:pPr>
        <w:spacing w:after="120"/>
        <w:ind w:firstLine="709"/>
      </w:pPr>
      <w:r>
        <w:rPr>
          <w:sz w:val="24"/>
        </w:rPr>
        <w:t xml:space="preserve">4. Налоговый орган обязан выдать свидетельство или направить организации-заявителю уведомление об отказе в выдаче свидетельства с указанием причины отказа в срок не позднее пятнадцати дней со дня получения им заявления о выдаче свидетельства и предусмотренных настоящей статьей документов и сведений.</w:t>
      </w:r>
    </w:p>
    <w:p>
      <w:pPr>
        <w:spacing w:after="120"/>
        <w:ind w:firstLine="709"/>
      </w:pPr>
      <w:r>
        <w:rPr>
          <w:sz w:val="24"/>
        </w:rPr>
        <w:t xml:space="preserve">5. Соглашение о создании новых мощностей и (или) модернизации (реконструкции) действующих мощностей по производству товаров, являющихся продукцией нефтехимии, заключается при условии, что совокупная первоначальная стоимость объектов основных средств, предусмотренных организацией-заявителем для включения в указанное соглашение и вводимых в эксплуатацию в период с 1 января 2022 года по 31 декабря 2027 года включительно, составляет не менее 65 миллиардов рублей (110 миллиардов рублей для организаций-заявителей, которые намереваются осуществлять налогообложение СУГ в порядке, установленном абзацем вторым пункта 12 статьи 193 настоящего Кодекса).</w:t>
      </w:r>
    </w:p>
    <w:p>
      <w:pPr>
        <w:spacing w:after="120"/>
        <w:ind w:firstLine="709"/>
      </w:pPr>
      <w:r>
        <w:rPr>
          <w:sz w:val="24"/>
        </w:rPr>
        <w:t xml:space="preserve">6. К соглашениям о создании новых мощностей и (или) модернизации (реконструкции) действующих мощностей по производству товаров, являющихся продукцией нефтехимии, заключаемым в целях настоящей статьи, применяются требования, предусмотренные для соответствующих соглашений, заключаемых для целей статьи 179.8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Для целей настоящей статьи после 1 января 2026 года не допускается внесение изменений в соглашение о создании новых мощностей и (или) модернизации (реконструкции) действующих мощностей по производству товаров, являющихся продукцией нефтехимии, за исключением изменения сроков реализации отдельных мероприятий, указанных в соглашении, но не более чем на шесть месяцев по сравнению со сроками реализации таких мероприятий, зафиксированными в соглашении о создании новых мощностей и (или) модернизации (реконструкции) действующих мощностей по производству товаров, являющихся продукцией нефтехимии, по состоянию на 1 января 2026 года.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29.11.2024 N 416-ФЗ)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7. Для целей настоящей статьи федеральный орган исполнительной власти, осуществляющий функции по выработке и реализации государственной политики и нормативно-правовому регулированию в сфере топливно-энергетического комплекса, заключает (расторгает) соглашения о создании новых мощностей и (или) модернизации (реконструкции) действующих мощностей по производству товаров, являющихся продукцией нефтехимии, вносит изменения в указанные соглашения, осуществляет проверку их выполнения в порядке, установленном статьей 179.8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8. Соглашение о создании новых мощностей и (или) модернизации (реконструкции) действующих мощностей по производству товаров, являющихся продукцией нефтехимии, считается неисполненным при наступлении хотя бы одного из следующих обстоятельств:</w:t>
      </w:r>
    </w:p>
    <w:p>
      <w:pPr>
        <w:spacing w:after="120"/>
        <w:ind w:firstLine="709"/>
      </w:pPr>
      <w:r>
        <w:rPr>
          <w:sz w:val="24"/>
        </w:rPr>
        <w:t xml:space="preserve">1) соглашение о создании новых мощностей и (или) модернизации (реконструкции) действующих мощностей по производству товаров, являющихся продукцией нефтехимии, расторгнуто по основанию, указанному в пункте 7 статьи 179.8 настоящего Кодекса;</w:t>
      </w:r>
    </w:p>
    <w:p>
      <w:pPr>
        <w:spacing w:after="120"/>
        <w:ind w:firstLine="709"/>
      </w:pPr>
      <w:r>
        <w:rPr>
          <w:sz w:val="24"/>
        </w:rPr>
        <w:t xml:space="preserve">2) принято решение о реорганизации организации, заключившей соглашение о создании новых мощностей и (или) модернизации (реконструкции) действующих мощностей по производству товаров, являющихся продукцией нефтехимии (за исключением реорганизации в форме присоединения к такой организации других юридических лиц или в форме выделения из такой организации юридических лиц без передачи им мощностей по производству товаров, являющихся продукцией нефтехимии), или решение о ликвидации такой организации в период с 1 января 2022 года по 31 декабря 2027 года включительно;</w:t>
      </w:r>
    </w:p>
    <w:p>
      <w:pPr>
        <w:spacing w:after="120"/>
        <w:ind w:firstLine="709"/>
      </w:pPr>
      <w:r>
        <w:rPr>
          <w:sz w:val="24"/>
        </w:rPr>
        <w:t xml:space="preserve">3) совокупная первоначальная стоимость объектов основных средств, включенных в соглашение о создании новых мощностей и (или) модернизации (реконструкции) действующих мощностей по производству товаров, являющихся продукцией нефтехимии, и введенных в эксплуатацию в период с 1 января 2022 года по 31 декабря 2027 года включительно, оказалась менее 65 миллиардов рублей (110 миллиардов рублей для организации, которая осуществляет налогообложение СУГ в порядке, установленном абзацем вторым пункта 12 статьи 193 настоящего Кодекса, или 220 миллиардов рублей для организации, заключившей соглашение о создании новых мощностей и (или) модернизации (реконструкции) действующих мощностей по производству товаров, являющихся продукцией нефтехимии, при условии, что такое соглашение служило основанием для получения свидетельства лицом, являющимся взаимозависимым по отношению к такой организации, в соответствии с подпунктом 3 пункта 2 настоящей статьи).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02.07.2021 N 305-ФЗ)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Для целей настоящего подпункта первоначальная стоимость (увеличение первоначальной стоимости) основного средства определяется в порядке, установленном пунктами 1 и 2 статьи 257 настоящего Кодекса. В случае, если в сделках, учитываемых при формировании первоначальной стоимости основного средства, применялись цены, не признаваемые рыночными, первоначальная стоимость такого основного средства для целей настоящего подпункта определяется с использованием цен указанных сделок, принимаемых для целей налогообложения, в порядке и с применением методов, которые установлены главой 14.3 настоящего Кодекса. В целях настоящего абзаца рыночная цена определяется с учетом положений статьи 105.3 настоящего Кодекса;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29.11.2024 N 416-ФЗ)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4) в период с 1 января 2022 года по 31 декабря 2027 года включительно прекращено право собственности организации (за исключением гибели или уничтожения имущества) в отношении объектов основных средств, предусмотренных соглашением о создании новых мощностей и (или) модернизации (реконструкции) действующих мощностей по производству товаров, являющихся продукцией нефтехимии;</w:t>
      </w:r>
    </w:p>
    <w:p>
      <w:pPr>
        <w:spacing w:after="120"/>
        <w:ind w:firstLine="709"/>
      </w:pPr>
      <w:r>
        <w:rPr>
          <w:sz w:val="24"/>
        </w:rPr>
        <w:t xml:space="preserve">5) соглашение о создании новых мощностей и (или) модернизации (реконструкции) действующих мощностей по производству товаров, являющихся продукцией нефтехимии, явилось основанием для выдачи свидетельства о регистрации лица, совершающего операции по переработке сжиженных углеводородных газов, в соответствии с подпунктом 3 пункта 2 настоящей статьи при условии, что организация, заключившая такое соглашение, имеет свидетельство о регистрации лица, совершающего операции по переработке этана, и свидетельство о регистрации лица, совершающего операции по переработке сжиженных углеводородных газов.</w:t>
      </w:r>
    </w:p>
    <w:p>
      <w:pPr>
        <w:spacing w:after="120"/>
        <w:ind w:firstLine="709"/>
      </w:pPr>
      <w:r>
        <w:rPr>
          <w:sz w:val="24"/>
        </w:rPr>
        <w:t xml:space="preserve">(пп. 5 введен Федеральным законом от 02.07.2021 N 305-ФЗ)</w:t>
      </w:r>
    </w:p>
    <w:p>
      <w:pPr>
        <w:spacing w:after="120"/>
        <w:ind w:firstLine="709"/>
      </w:pPr>
      <w:r>
        <w:rPr>
          <w:sz w:val="24"/>
        </w:rPr>
        <w:t xml:space="preserve">9. Для получения свидетельства организация-заявитель представляет в налоговый орган заявление о выдаче свидетельства, а также один из следующих комплектов документов :</w:t>
      </w:r>
    </w:p>
    <w:p>
      <w:pPr>
        <w:spacing w:after="120"/>
        <w:ind w:firstLine="709"/>
      </w:pPr>
      <w:r>
        <w:rPr>
          <w:sz w:val="24"/>
        </w:rPr>
        <w:t xml:space="preserve">1) перечень производственных мощностей по переработке СУГ в товары, являющиеся продукцией нефтехимии, с приложением копий документов, подтверждающих право собственности на указанные мощности и (или) право владения (пользования) ими на ином законном основании, перечень средств измерений (с указанием мест их размещения) для определения количества СУГ, направленного на переработку, а также документы и сведения, подтверждающие выполнение в отношении организации-заявителя хотя бы одного из условий, указанных в подпунктах 1 - 3 пункта 2 настоящей статьи;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02.07.2021 N 305-ФЗ)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2) заверенная организацией-заявителем копия договора об оказании услуг по переработке СУГ в товары, являющиеся продукцией нефтехимии, заключенного с организацией, непосредственно осуществляющей переработку СУГ в товары, являющиеся продукцией нефтехимии, и имеющей свидетельство, с отметкой налогового органа по месту нахождения указанной организации. Отметка на договоре об оказании услуг по переработке СУГ в товары, являющиеся продукцией нефтехимии, проставляется уполномоченным лицом налогового органа при представлении в налоговый орган по месту нахождения организации, непосредственно осуществляющей переработку СУГ в товары, являющиеся продукцией нефтехимии, и имеющей соответствующее свидетельство, копии указанного договора при условии наличия у этой организации производственных мощностей по переработке СУГ в товары, являющиеся продукцией нефтехимии, средств измерений для определения количества СУГ, направленного на переработку.</w:t>
      </w:r>
    </w:p>
    <w:p>
      <w:pPr>
        <w:spacing w:after="120"/>
        <w:ind w:firstLine="709"/>
      </w:pPr>
      <w:r>
        <w:rPr>
          <w:sz w:val="24"/>
        </w:rPr>
        <w:t xml:space="preserve">10. При подаче заявления о выдаче свидетельства организация-заявитель вправе не представлять документы, ранее представленные в налоговый орган в соответствии с положениями настоящей статьи.</w:t>
      </w:r>
    </w:p>
    <w:p>
      <w:pPr>
        <w:spacing w:after="120"/>
        <w:ind w:firstLine="709"/>
      </w:pPr>
      <w:r>
        <w:rPr>
          <w:sz w:val="24"/>
        </w:rPr>
        <w:t xml:space="preserve">11. Действие свидетельства начинается с первого дня налогового периода, в котором организацией-заявителем представлены заявление и предусмотренные настоящей статьей документы, на основании которых выдано свидетельство.</w:t>
      </w:r>
    </w:p>
    <w:p>
      <w:pPr>
        <w:spacing w:after="120"/>
        <w:ind w:firstLine="709"/>
      </w:pPr>
      <w:r>
        <w:rPr>
          <w:sz w:val="24"/>
        </w:rPr>
        <w:t xml:space="preserve">12. Налоговый орган отказывает в выдаче свидетельства в следующих случаях:</w:t>
      </w:r>
    </w:p>
    <w:p>
      <w:pPr>
        <w:spacing w:after="120"/>
        <w:ind w:firstLine="709"/>
      </w:pPr>
      <w:r>
        <w:rPr>
          <w:sz w:val="24"/>
        </w:rPr>
        <w:t xml:space="preserve">1) заявление о выдаче свидетельства представлено не в соответствии с установленной формой;</w:t>
      </w:r>
    </w:p>
    <w:p>
      <w:pPr>
        <w:spacing w:after="120"/>
        <w:ind w:firstLine="709"/>
      </w:pPr>
      <w:r>
        <w:rPr>
          <w:sz w:val="24"/>
        </w:rPr>
        <w:t xml:space="preserve">2) организацией-заявителем не представлены или представлены не в полном объеме необходимые для получения свидетельства документы;</w:t>
      </w:r>
    </w:p>
    <w:p>
      <w:pPr>
        <w:spacing w:after="120"/>
        <w:ind w:firstLine="709"/>
      </w:pPr>
      <w:r>
        <w:rPr>
          <w:sz w:val="24"/>
        </w:rPr>
        <w:t xml:space="preserve">3) в представленных организацией-заявителем документах содержится недостоверная информация;</w:t>
      </w:r>
    </w:p>
    <w:p>
      <w:pPr>
        <w:spacing w:after="120"/>
        <w:ind w:firstLine="709"/>
      </w:pPr>
      <w:r>
        <w:rPr>
          <w:sz w:val="24"/>
        </w:rPr>
        <w:t xml:space="preserve">4) в отношении организации-заявителя, получающей свидетельство по основанию, указанному в подпункте 2 пункта 3 настоящей статьи, по состоянию на дату подачи заявления доля прямого участия организации-заявителя в организации, с которой у нее заключен договор об оказании ей услуг по переработке СУГ в товары, являющиеся продукцией нефтехимии, и которая непосредственно осуществляет указанную переработку, составляет менее 50 процентов.</w:t>
      </w:r>
    </w:p>
    <w:p>
      <w:pPr>
        <w:spacing w:after="120"/>
        <w:ind w:firstLine="709"/>
      </w:pPr>
      <w:r>
        <w:rPr>
          <w:sz w:val="24"/>
        </w:rPr>
        <w:t xml:space="preserve">13. В свидетельстве указываются:</w:t>
      </w:r>
    </w:p>
    <w:p>
      <w:pPr>
        <w:spacing w:after="120"/>
        <w:ind w:firstLine="709"/>
      </w:pPr>
      <w:r>
        <w:rPr>
          <w:sz w:val="24"/>
        </w:rPr>
        <w:t xml:space="preserve">1) наименование налогового органа, выдавшего свидетельство;</w:t>
      </w:r>
    </w:p>
    <w:p>
      <w:pPr>
        <w:spacing w:after="120"/>
        <w:ind w:firstLine="709"/>
      </w:pPr>
      <w:r>
        <w:rPr>
          <w:sz w:val="24"/>
        </w:rPr>
        <w:t xml:space="preserve">2) полное и сокращенное наименования организации-заявителя, место нахождения организации-заявителя и адрес осуществления организацией-заявителем деятельности (место фактической деятельности), указанной в пункте 1 настоящей статьи;</w:t>
      </w:r>
    </w:p>
    <w:p>
      <w:pPr>
        <w:spacing w:after="120"/>
        <w:ind w:firstLine="709"/>
      </w:pPr>
      <w:r>
        <w:rPr>
          <w:sz w:val="24"/>
        </w:rPr>
        <w:t xml:space="preserve">3) идентификационный номер налогоплательщика (ИНН);</w:t>
      </w:r>
    </w:p>
    <w:p>
      <w:pPr>
        <w:spacing w:after="120"/>
        <w:ind w:firstLine="709"/>
      </w:pPr>
      <w:r>
        <w:rPr>
          <w:sz w:val="24"/>
        </w:rPr>
        <w:t xml:space="preserve">4) реквизиты документов (при наличии), подтверждающих право собственности организации-заявителя на производственные мощности по переработке СУГ в товары, являющиеся продукцией нефтехимии, (или) право владения (пользования) ими на ином законном основании;</w:t>
      </w:r>
    </w:p>
    <w:p>
      <w:pPr>
        <w:spacing w:after="120"/>
        <w:ind w:firstLine="709"/>
      </w:pPr>
      <w:r>
        <w:rPr>
          <w:sz w:val="24"/>
        </w:rPr>
        <w:t xml:space="preserve">5) реквизиты договора об оказании организации-заявителю услуг по переработке СУГ в товары, являющиеся продукцией нефтехимии (при наличии);</w:t>
      </w:r>
    </w:p>
    <w:p>
      <w:pPr>
        <w:spacing w:after="120"/>
        <w:ind w:firstLine="709"/>
      </w:pPr>
      <w:r>
        <w:rPr>
          <w:sz w:val="24"/>
        </w:rPr>
        <w:t xml:space="preserve">5.1) реквизиты соглашения о создании новых мощностей и (или) модернизации (реконструкции) действующих мощностей по производству товаров, являющихся продукцией нефтехимии, заключенного лицом, являющимся взаимозависимым по отношению к организации-заявителю (в случае, если свидетельство выдается на основании подпункта 3 пункта 2 настоящей статьи);</w:t>
      </w:r>
    </w:p>
    <w:p>
      <w:pPr>
        <w:spacing w:after="120"/>
        <w:ind w:firstLine="709"/>
      </w:pPr>
      <w:r>
        <w:rPr>
          <w:sz w:val="24"/>
        </w:rPr>
        <w:t xml:space="preserve">(пп. 5.1 введен Федеральным законом от 02.07.2021 N 305-ФЗ)</w:t>
      </w:r>
    </w:p>
    <w:p>
      <w:pPr>
        <w:spacing w:after="120"/>
        <w:ind w:firstLine="709"/>
      </w:pPr>
      <w:r>
        <w:rPr>
          <w:sz w:val="24"/>
        </w:rPr>
        <w:t xml:space="preserve">6) регистрационный номер свидетельства и дата его выдачи;</w:t>
      </w:r>
    </w:p>
    <w:p>
      <w:pPr>
        <w:spacing w:after="120"/>
        <w:ind w:firstLine="709"/>
      </w:pPr>
      <w:r>
        <w:rPr>
          <w:sz w:val="24"/>
        </w:rPr>
        <w:t xml:space="preserve">7) места размещения средств измерений для определения количества СУГ, направленного на переработку в товары, являющиеся продукцией нефтехимии.</w:t>
      </w:r>
    </w:p>
    <w:p>
      <w:pPr>
        <w:spacing w:after="120"/>
        <w:ind w:firstLine="709"/>
      </w:pPr>
      <w:r>
        <w:rPr>
          <w:sz w:val="24"/>
        </w:rPr>
        <w:t xml:space="preserve">14. Форма свидетельства, форма заявления о выдаче свидетельства, формы решений налогового органа о выдаче (об отказе в выдаче) свидетельства, о приостановлении (возобновлении) его действия, о неполном устранении нарушений, повлекших за собой приостановление действия свидетельства, об аннулировании свидетельства и административный регламент предоставления государственной услуги по выдаче свидетельства утверждаются федеральным органом исполнительной власти, уполномоченным по контролю и надзору в области налогов и сборов.</w:t>
      </w:r>
    </w:p>
    <w:p>
      <w:pPr>
        <w:spacing w:after="120"/>
        <w:ind w:firstLine="709"/>
      </w:pPr>
      <w:r>
        <w:rPr>
          <w:sz w:val="24"/>
        </w:rPr>
        <w:t xml:space="preserve">15. Налоговые органы приостанавливают действие свидетельства в следующих случаях:</w:t>
      </w:r>
    </w:p>
    <w:p>
      <w:pPr>
        <w:spacing w:after="120"/>
        <w:ind w:firstLine="709"/>
      </w:pPr>
      <w:r>
        <w:rPr>
          <w:sz w:val="24"/>
        </w:rPr>
        <w:t xml:space="preserve">1) невыполнение организацией положений законодательства о налогах и сборах в части исчисления и уплаты акцизов;</w:t>
      </w:r>
    </w:p>
    <w:p>
      <w:pPr>
        <w:spacing w:after="120"/>
        <w:ind w:firstLine="709"/>
      </w:pPr>
      <w:r>
        <w:rPr>
          <w:sz w:val="24"/>
        </w:rPr>
        <w:t xml:space="preserve">2) приостановление действия свидетельства организации, с которой заключен договор об оказании услуг по переработке СУГ в товары, являющиеся продукцией нефтехимии. В случае наличия у налогоплательщика нескольких свидетельств, полученных в соответствии с пунктом 3 настоящей статьи, налоговые органы приостанавливают действие свидетельства, полученного в связи с наличием у налогоплательщика договора об оказании ему услуг по переработке СУГ в товары, являющиеся продукцией нефтехимии, заключенного с непосредственно осуществляющей указанную переработку организацией, действие свидетельства которой было приостановлено;</w:t>
      </w:r>
    </w:p>
    <w:p>
      <w:pPr>
        <w:spacing w:after="120"/>
        <w:ind w:firstLine="709"/>
      </w:pPr>
      <w:r>
        <w:rPr>
          <w:sz w:val="24"/>
        </w:rPr>
        <w:t xml:space="preserve">3) отсутствие средств измерений для определения количества СУГ, направленного на переработку, или нахождение таких средств измерений в состоянии, препятствующем определению количества СУГ, направляемого на переработку.</w:t>
      </w:r>
    </w:p>
    <w:p>
      <w:pPr>
        <w:spacing w:after="120"/>
        <w:ind w:firstLine="709"/>
      </w:pPr>
      <w:r>
        <w:rPr>
          <w:sz w:val="24"/>
        </w:rPr>
        <w:t xml:space="preserve">16. Действие свидетельства приостанавливается по решению налогового органа со дня установления факта наступления хотя бы одного случая, предусмотренного подпунктами 1 - 3 пункта 15 настоящей статьи.</w:t>
      </w:r>
    </w:p>
    <w:p>
      <w:pPr>
        <w:spacing w:after="120"/>
        <w:ind w:firstLine="709"/>
      </w:pPr>
      <w:r>
        <w:rPr>
          <w:sz w:val="24"/>
        </w:rPr>
        <w:t xml:space="preserve">17. В случае приостановления действия свидетельства налоговый орган в своем решении обязан установить срок для устранения нарушений, повлекших за собой приостановление действия свидетельства. Указанный срок не может превышать шесть месяцев с даты вступления в силу решения налогового органа.</w:t>
      </w:r>
    </w:p>
    <w:p>
      <w:pPr>
        <w:spacing w:after="120"/>
        <w:ind w:firstLine="709"/>
      </w:pPr>
      <w:r>
        <w:rPr>
          <w:sz w:val="24"/>
        </w:rPr>
        <w:t xml:space="preserve">Организация, действие свидетельства которой приостановлено, обязана уведомить в письменной форме налоговый орган, выдавший свидетельство, об устранении нарушений, повлекших за собой приостановление действия свидетельства. Налоговый орган, выдавший свидетельство, в течение десяти рабочих дней со дня получения такого уведомления принимает решение о возобновлении действия свидетельства или о неполном устранении нарушений, повлекших за собой приостановление действия свидетельства.</w:t>
      </w:r>
    </w:p>
    <w:p>
      <w:pPr>
        <w:spacing w:after="120"/>
        <w:ind w:firstLine="709"/>
      </w:pPr>
      <w:r>
        <w:rPr>
          <w:sz w:val="24"/>
        </w:rPr>
        <w:t xml:space="preserve">18. Налоговые органы аннулируют свидетельство в следующих случаях:</w:t>
      </w:r>
    </w:p>
    <w:p>
      <w:pPr>
        <w:spacing w:after="120"/>
        <w:ind w:firstLine="709"/>
      </w:pPr>
      <w:r>
        <w:rPr>
          <w:sz w:val="24"/>
        </w:rPr>
        <w:t xml:space="preserve">1) представление организацией заявления об аннулировании свидетельства, составленного в произвольной форме;</w:t>
      </w:r>
    </w:p>
    <w:p>
      <w:pPr>
        <w:spacing w:after="120"/>
        <w:ind w:firstLine="709"/>
      </w:pPr>
      <w:r>
        <w:rPr>
          <w:sz w:val="24"/>
        </w:rPr>
        <w:t xml:space="preserve">2) истечение срока для устранения нарушений, установленного налоговым органом, если организация, действие свидетельства которой приостановлено, не устранила в указанный срок все нарушения, повлекшие за собой приостановление действия свидетельства;</w:t>
      </w:r>
    </w:p>
    <w:p>
      <w:pPr>
        <w:spacing w:after="120"/>
        <w:ind w:firstLine="709"/>
      </w:pPr>
      <w:r>
        <w:rPr>
          <w:sz w:val="24"/>
        </w:rPr>
        <w:t xml:space="preserve">3) изменение адреса осуществления деятельности (места фактической деятельности), указанной в пункте 1 настоящей статьи;</w:t>
      </w:r>
    </w:p>
    <w:p>
      <w:pPr>
        <w:spacing w:after="120"/>
        <w:ind w:firstLine="709"/>
      </w:pPr>
      <w:r>
        <w:rPr>
          <w:sz w:val="24"/>
        </w:rPr>
        <w:t xml:space="preserve">4) прекращение права собственности на все производственные мощности, указанные в свидетельстве, или права владения (пользования) ими на ином законном основании либо прекращение действия договора об оказании услуг по переработке СУГ в товары, являющиеся продукцией нефтехимии, или аннулирование свидетельства организации, с которой заключен договор об оказании услуг по переработке СУГ в товары, являющиеся продукцией нефтехимии;</w:t>
      </w:r>
    </w:p>
    <w:p>
      <w:pPr>
        <w:spacing w:after="120"/>
        <w:ind w:firstLine="709"/>
      </w:pPr>
      <w:r>
        <w:rPr>
          <w:sz w:val="24"/>
        </w:rPr>
        <w:t xml:space="preserve">5) наступление обстоятельства, при котором соглашение о создании новых мощностей и (или) модернизации (реконструкции) действующих мощностей по производству товаров, являющихся продукцией нефтехимии, считается неисполненным (в том числе при наступлении указанного обстоятельства для лица, являющегося взаимозависимым по отношению к организации, свидетельство которой аннулируется, в случае, если такое свидетельство получено на основании подпункта 3 пункта 2 настоящей статьи);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02.07.2021 N 305-ФЗ)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6) для организации, получившей свидетельство по основанию, указанному в подпункте 2 пункта 3 настоящей статьи, - если доля прямого участия такой организации в организации, с которой такой организацией заключен договор об оказании ей услуг по переработке СУГ в товары, являющиеся продукцией нефтехимии, и которая непосредственно осуществляет указанную переработку, оказалась менее 50 процентов.</w:t>
      </w:r>
    </w:p>
    <w:p>
      <w:pPr>
        <w:spacing w:after="120"/>
        <w:ind w:firstLine="709"/>
      </w:pPr>
      <w:r>
        <w:rPr>
          <w:sz w:val="24"/>
        </w:rPr>
        <w:t xml:space="preserve">19. Аннулирование свидетельства налоговыми органами по основаниям, предусмотренным пунктом 18 настоящей статьи, осуществляется с учетом следующих особенностей:</w:t>
      </w:r>
    </w:p>
    <w:p>
      <w:pPr>
        <w:spacing w:after="120"/>
        <w:ind w:firstLine="709"/>
      </w:pPr>
      <w:r>
        <w:rPr>
          <w:sz w:val="24"/>
        </w:rPr>
        <w:t xml:space="preserve">1) если иное не установлено подпунктом 5 настоящего пункта, при наступлении случая, указанного в подпункте 1 пункта 18 настоящей статьи, действие свидетельства аннулируется со дня, указанного в заявлении;</w:t>
      </w:r>
    </w:p>
    <w:p>
      <w:pPr>
        <w:spacing w:after="120"/>
        <w:ind w:firstLine="709"/>
      </w:pPr>
      <w:r>
        <w:rPr>
          <w:sz w:val="24"/>
        </w:rPr>
        <w:t xml:space="preserve">2) если иное не установлено подпунктом 5 настоящего пункта, при наступлении случаев, указанных в подпунктах 2 - 4 пункта 18 настоящей статьи, действие свидетельства аннулируется по решению налогового органа со дня наступления соответствующих обстоятельств;</w:t>
      </w:r>
    </w:p>
    <w:p>
      <w:pPr>
        <w:spacing w:after="120"/>
        <w:ind w:firstLine="709"/>
      </w:pPr>
      <w:r>
        <w:rPr>
          <w:sz w:val="24"/>
        </w:rPr>
        <w:t xml:space="preserve">3) при наступлении случая, указанного в подпункте 5 пункта 18 настоящей статьи, действие свидетельства аннулируется по решению налогового органа с даты начала действия свидетельства. При этом суммы акциза, исчисленные с даты начала действия аннулированного свидетельства организацией, заключившей соглашение о создании новых мощностей и (или) модернизации (реконструкции) действующих мощностей по производству товаров, являющихся продукцией нефтехимии, которое признано неисполненным, и (или) организацией (организациями), получившей свидетельство по основанию, указанному в подпункте 2 пункта 3 настоящей статьи, и заключившей договор об оказании услуг по переработке СУГ в товары, являющиеся продукцией нефтехимии, с организацией, заключившей соглашение о создании новых мощностей и (или) модернизации (реконструкции) действующих мощностей по производству товаров, являющихся продукцией нефтехимии, которое признано неисполненным, при совершении операций, указанных в подпункте 40 пункта 1 статьи 182 настоящего Кодекса, и не уплаченные в связи с применением налоговых вычетов, указанных в пункте 33 статьи 200 настоящего Кодекса, а также суммы, возмещенные указанным организациям в связи с применением таких вычетов, подлежат уплате в бюджет организацией, заключившей соглашение о создании новых мощностей и (или) модернизации (реконструкции) действующих мощностей по производству товаров, являющихся продукцией нефтехимии, которое признано неисполненным, до истечения месяца, следующего за месяцем, в котором наступило обстоятельство, влекущее признание неисполненным соглашения о создании новых мощностей и (или) модернизации (реконструкции) действующих мощностей по производству товаров, являющихся продукцией нефтехимии;</w:t>
      </w:r>
    </w:p>
    <w:p>
      <w:pPr>
        <w:spacing w:after="120"/>
        <w:ind w:firstLine="709"/>
      </w:pPr>
      <w:r>
        <w:rPr>
          <w:sz w:val="24"/>
        </w:rPr>
        <w:t xml:space="preserve">4) если иное не установлено подпунктом 5 настоящего пункта, при наступлении случая, указанного в подпункте 6 пункта 18 настоящей статьи, действие свидетельства аннулируется по решению налогового органа с 1-го числа месяца, на который приходится первая дата, по состоянию на которую соответствующая доля участия оказалась ниже 50 процентов;</w:t>
      </w:r>
    </w:p>
    <w:p>
      <w:pPr>
        <w:spacing w:after="120"/>
        <w:ind w:firstLine="709"/>
      </w:pPr>
      <w:r>
        <w:rPr>
          <w:sz w:val="24"/>
        </w:rPr>
        <w:t xml:space="preserve">5) при наступлении по 31 декабря 2027 года включительно хотя бы одного случая, указанного в подпунктах 1 - 4 и 6 пункта 18 настоящей статьи, в отношении организации, имеющей свидетельство по основанию, указанному в подпункте 2 пункта 2 или подпункте 2 пункта 3 настоящей статьи, действие свидетельства аннулируется по решению налогового органа с даты начала действия такого свидетельства. При этом суммы акциза, исчисленные с даты начала действия аннулированного свидетельства организацией, заключившей соглашение о создании новых мощностей и (или) модернизации (реконструкции) действующих мощностей по производству товаров, являющихся продукцией нефтехимии, или организацией, получившей свидетельство по основанию, указанному в подпункте 2 пункта 3 настоящей статьи, и заключившей договор об оказании услуг по переработке СУГ в товары, являющиеся продукцией нефтехимии, с организацией, заключившей соглашение о создании новых мощностей и (или) модернизации (реконструкции) действующих мощностей по производству товаров, являющихся продукцией нефтехимии, при совершении операций, указанных в подпункте 40 пункта 1 статьи 182 настоящего Кодекса, и не уплаченные в связи с применением налоговых вычетов, указанных в пункте 33 статьи 200 настоящего Кодекса, а также суммы, возмещенные указанным организациям в связи с применением таких вычетов, подлежат уплате в бюджет соответствующей организацией, заключившей соглашение о создании новых мощностей и (или) модернизации (реконструкции) действующих мощностей по производству товаров, являющихся продукцией нефтехимии, до истечения месяца, следующего за месяцем, в котором наступил случай, явившийся основанием для аннулирования свидетельства.</w:t>
      </w:r>
    </w:p>
    <w:p>
      <w:pPr>
        <w:spacing w:after="120"/>
        <w:ind w:firstLine="709"/>
      </w:pPr>
      <w:r>
        <w:rPr>
          <w:sz w:val="24"/>
        </w:rPr>
        <w:t xml:space="preserve">20. В случае аннулирования свидетельства организация вправе подать заявление о получении нового свидетельства.</w:t>
      </w:r>
    </w:p>
    <w:p>
      <w:pPr>
        <w:spacing w:after="120"/>
        <w:ind w:firstLine="709"/>
      </w:pPr>
      <w:r>
        <w:rPr>
          <w:sz w:val="24"/>
        </w:rPr>
        <w:t xml:space="preserve">В случае утраты организацией свидетельства такая организация вправе обратиться в налоговый орган за выдачей дубликата .</w:t>
      </w:r>
    </w:p>
    <w:p>
      <w:pPr>
        <w:spacing w:after="120"/>
        <w:ind w:firstLine="709"/>
      </w:pPr>
      <w:r>
        <w:rPr>
          <w:sz w:val="24"/>
        </w:rPr>
        <w:t xml:space="preserve">21. Налоговый орган, выдавший (выдающий) свидетельство, обязан уведомить в письменной форме организацию об отказе в выдаче свидетельства, о приостановлении его действия, о неполном устранении нарушений, повлекших за собой приостановление действия свидетельства, о возобновлении действия свидетельства или об аннулировании свидетельства в трехдневный срок со дня принятия соответствующего решения.</w:t>
      </w:r>
    </w:p>
    <w:p>
      <w:pPr>
        <w:spacing w:after="120"/>
        <w:ind w:firstLine="709"/>
      </w:pPr>
      <w:r>
        <w:rPr>
          <w:sz w:val="24"/>
        </w:rPr>
        <w:t xml:space="preserve">22. Федеральный орган исполнительной власти, осуществляющий функции по выработке и реализации государственной политики и нормативно-правовому регулированию в сфере топливно-энергетического комплекса, направляет в налоговые органы информацию о соглашениях о создании новых мощностей и (или) модернизации (реконструкции) действующих мощностей по производству товаров, являющихся продукцией нефтехимии, по перечню, в составе и порядке, которые предусмотрены пунктом 22 статьи 179.8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23. Организация, получившая свидетельство, одновременно с налоговой декларацией по акцизам (в сроки, предусмотренные для представления в налоговые органы налоговой декларации за налоговый период) обязана направить в налоговый орган уведомление о наступлении в течение налогового периода, за который представляется указанная налоговая декларация, следующих обстоятельств, влекущих изменение сведений, указанных в свидетельстве такой организации:</w:t>
      </w:r>
    </w:p>
    <w:p>
      <w:pPr>
        <w:spacing w:after="120"/>
        <w:ind w:firstLine="709"/>
      </w:pPr>
      <w:r>
        <w:rPr>
          <w:sz w:val="24"/>
        </w:rPr>
        <w:t xml:space="preserve">для организации, непосредственно осуществляющей переработку СУГ в товары, являющиеся продукцией нефтехимии, - замена средств измерений для определения количества СУГ, направленного на переработку, и (или) изменение мест их размещения, и (или) установка новых средств измерений;</w:t>
      </w:r>
    </w:p>
    <w:p>
      <w:pPr>
        <w:spacing w:after="120"/>
        <w:ind w:firstLine="709"/>
      </w:pPr>
      <w:r>
        <w:rPr>
          <w:sz w:val="24"/>
        </w:rPr>
        <w:t xml:space="preserve">изменение наименования организации;</w:t>
      </w:r>
    </w:p>
    <w:p>
      <w:pPr>
        <w:spacing w:after="120"/>
        <w:ind w:firstLine="709"/>
      </w:pPr>
      <w:r>
        <w:rPr>
          <w:sz w:val="24"/>
        </w:rPr>
        <w:t xml:space="preserve">изменение места нахождения организации;</w:t>
      </w:r>
    </w:p>
    <w:p>
      <w:pPr>
        <w:spacing w:after="120"/>
        <w:ind w:firstLine="709"/>
      </w:pPr>
      <w:r>
        <w:rPr>
          <w:sz w:val="24"/>
        </w:rPr>
        <w:t xml:space="preserve">прекращение права собственности на производственные мощности, указанные в свидетельстве (права владения (пользования) ими на иных законных основаниях);</w:t>
      </w:r>
    </w:p>
    <w:p>
      <w:pPr>
        <w:spacing w:after="120"/>
        <w:ind w:firstLine="709"/>
      </w:pPr>
      <w:r>
        <w:rPr>
          <w:sz w:val="24"/>
        </w:rPr>
        <w:t xml:space="preserve">возникновение права собственности на производственные мощности, на которых будет осуществляться переработка СУГ в товары, являющиеся продукцией нефтехимии (права владения (пользования) ими на иных законных основаниях).</w:t>
      </w:r>
    </w:p>
    <w:p>
      <w:pPr>
        <w:spacing w:after="120"/>
        <w:ind w:firstLine="709"/>
      </w:pPr>
      <w:r>
        <w:rPr>
          <w:sz w:val="24"/>
        </w:rPr>
        <w:t xml:space="preserve">К указанному в настоящем пункте уведомлению должны быть приложены копии документов, подтверждающие наступление соответствующих обстоятельств.</w:t>
      </w:r>
    </w:p>
    <w:p>
      <w:pPr>
        <w:spacing w:after="120"/>
        <w:ind w:firstLine="709"/>
      </w:pPr>
      <w:r>
        <w:rPr>
          <w:sz w:val="24"/>
        </w:rPr>
        <w:t xml:space="preserve">Форма уведомления и перечень видов документов, необходимых для подтверждения наступления соответствующих обстоятельств, утверждаются федеральным органом исполнительной власти, уполномоченным по контролю и надзору в области налогов и сборов.</w:t>
      </w:r>
    </w:p>
    <w:p>
      <w:pPr>
        <w:spacing w:after="120"/>
        <w:ind w:firstLine="709"/>
      </w:pPr>
      <w:r>
        <w:rPr>
          <w:sz w:val="24"/>
        </w:rPr>
        <w:t xml:space="preserve">24. Получение свидетельства не препятствует получению организацией-заявителем также свидетельства о регистрации лица, совершающего операции по переработке этана, в том числе в случае, если одни и те же новые производственные мощности используются как для переработки этана, так и для переработки СУГ в товары, являющиеся продукцией нефтехимии, при условии, что проектная мощность по сырью таких производственных мощностей составляет не менее 600 тысяч тонн этана и СУГ в совокупности в год.</w:t>
      </w:r>
    </w:p>
    <w:p>
      <w:pPr>
        <w:spacing w:after="120"/>
        <w:ind w:firstLine="709"/>
      </w:pPr>
      <w:r>
        <w:rPr>
          <w:sz w:val="24"/>
        </w:rPr>
        <w:t xml:space="preserve">(п. 24 введен Федеральным законом от 02.07.2021 N 305-ФЗ)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НК РФ, часть вторая, ст. 179.9</dc:title>
  <dc:creator>АРБИТРАЖ! · arbi.ru</dc:creator>
  <cp:lastModifiedBy>АРБИТРАЖ!</cp:lastModifiedBy>
  <dcterms:created xsi:type="dcterms:W3CDTF">2026-10-22T22:32:30.092Z</dcterms:created>
</cp:coreProperties>
</file>