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110-ФЗ (ред. 31.12.2002))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182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акциз, посчитав операцию объектом налогообложения</w:t>
      </w:r>
    </w:p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1) реализация на территории Российской Федерации лицами произведенных ими подакцизных товаров , в том числе реализация предметов залога и передача подакцизных товаров по соглашению о предоставлении отступного или новации.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передача прав собственности на подакцизные товары одним лицом другому лицу на возмездной и (или) безвозмездной основе, а также использование их при натуральной оплате признаются реализацией подакцизных товаров;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07.07.2003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- 4) утратили силу с 1 января 2007 года. - Федеральный закон от 26.07.2006 N 134-ФЗ;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21.07.2005 N 107-ФЗ;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продажа лицами переданных им на основании приговоров или решений судов, арбитражных судов или других уполномоченных на то государственных органов конфискованных и (или) бесхозяйных подакцизных товаров, подакцизных товаров, от которых произошел отказ в пользу государства и которые подлежат обращению в государственную и (или) муниципальную собственность;</w:t>
      </w:r>
    </w:p>
    <w:p>
      <w:pPr>
        <w:spacing w:after="120"/>
        <w:ind w:firstLine="709"/>
      </w:pPr>
      <w:r>
        <w:rPr>
          <w:sz w:val="24"/>
        </w:rPr>
        <w:t xml:space="preserve">7) передача на территории Российской Федерации лицами произведенных ими из давальческого сырья (материалов) подакцизных товаров собственнику указанного сырья (материалов) либо другим лицам, в том числе получение указанных подакцизных товаров в собственность в счет оплаты услуг по производству подакцизных товаров из давальческого сырья (материалов);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передача в структуре организации произведенных подакцизных товаров для дальнейшего производства неподакцизных товаров, за исключением передачи произведенного прямогонного бензина и (или) средних дистиллятов для дальнейшего производства продукции нефтехимии, битума, асфальта, кокса, технического углерода, серы, высоковязких продуктов, а также иных неподакцизных товаров, получаемых в качестве отходов или побочной продукции при производстве подакцизных товаров, в структуре организации, имеющей свидетельство о регистрации лица, совершающего операции с прямогонным бензином, и (или) свидетельство о регистрации лица, совершающего операции по переработке средних дистиллятов, и (или) свидетельство о регистрации лица, совершающего операции по переработке нефтяного сырья, и (или) передачи произведенного денатурированного этилового спирта для производства неспиртосодержащей продукции в структуре организации, имеющей свидетельство на производство неспиртосодержащей продукции, и (или) передачи произведенного этилового спирта для производства спиртосодержащей непищевой продукции в виде геля, крема на гелевой основе (крем-геля) в структуре организации, имеющей свидетельство на производство спиртосодержащей непищевой продукции, и (или) передачи произведенной налогоплательщиком, имеющим свидетельство на производство фармацевтической продукции, фармацевтической субстанции спирта этилового для дальнейшего производства лекарственных средств, и (или) лекарственных препаратов, и (или) медицинских изделий, прошедших регистрацию в соответствии с правом Евразийского экономического союза и (или)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30.07.2019 N 255-ФЗ , от 15.10.2020 N 321-ФЗ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передача на территории Российской Федерации лицами произведенных ими подакцизных товаров для собственных нужд;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передача на территории Российской Федерации лицами произведенных ими подакцизных товаров в уставный (складочный) капитал организаций, паевые фонды кооперативов, а также в качестве взноса по договору простого товарищества (договору о совместной деятельности);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передача на территории Российской Федерации организацией (хозяйственным обществом или товариществом) произведенных ею подакцизных товаров своему участнику (его правопреемнику или наследнику) при его выходе (выбытии) из организации (хозяйственного общества или товарищества), а также передача подакцизных товаров, произведенных в рамках договора простого товарищества (договора о совместной деятельности), участнику (его правопреемнику или наследнику) указанного договора при выделе его доли из имущества, находящегося в общей собственности участников договора, или разделе такого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передача произведенных подакцизных товаров на переработку на давальческой основе;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26.07.2006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ввоз подакцизных товаров на территорию Российской Федерации и иные территории, находящиеся под ее юрисдикцией;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утратил силу с 1 января 2007 года. - Федеральный закон от 26.07.2006 N 134-ФЗ;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- 19) утратили силу. - Федеральный закон от 07.07.2003 N 117-ФЗ;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получение (оприходование) денатурированного этилового спирта организацией, имеющей свидетельство на производство неспиртосодержащей продукции, или свидетельство на производство спиртосодержащих полиграфических красок, или свидетельство на производство автомобильного бензина.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получением денатурированного этилового спирта признается приобретение денатурированного этилового спирта в собственность;</w:t>
      </w:r>
    </w:p>
    <w:p>
      <w:pPr>
        <w:spacing w:after="120"/>
        <w:ind w:firstLine="709"/>
      </w:pPr>
      <w:r>
        <w:rPr>
          <w:sz w:val="24"/>
        </w:rPr>
        <w:t xml:space="preserve">(пп. 20 введен Федеральным законом от 21.07.2005 N 107-ФЗ)</w:t>
      </w:r>
    </w:p>
    <w:p>
      <w:pPr>
        <w:spacing w:after="120"/>
        <w:ind w:firstLine="709"/>
      </w:pPr>
      <w:r>
        <w:rPr>
          <w:sz w:val="24"/>
        </w:rPr>
        <w:t xml:space="preserve">20.1) получение (оприходование) этилового спирта организацией, имеющей свидетельство (свидетельства), предусмотренное (предусмотренные) подпунктами 2 - 4 , 6 пункта 1 статьи 179.2 настоящего Кодекса. Для целей настоящей главы получением этилового спирта признается приобретение этилового спирта в собственность;</w:t>
      </w:r>
    </w:p>
    <w:p>
      <w:pPr>
        <w:spacing w:after="120"/>
        <w:ind w:firstLine="709"/>
      </w:pPr>
      <w:r>
        <w:rPr>
          <w:sz w:val="24"/>
        </w:rPr>
        <w:t xml:space="preserve">(пп. 20.1 введен Федеральным законом от 29.09.2019 N 326-ФЗ; в ред. Федеральных законов от 15.10.2020 N 321-ФЗ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20.2) получение (оприходование) фармацевтической субстанции спирта этилового организацией, имеющей свидетельство на производство фармацевтической продукции.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собственность;</w:t>
      </w:r>
    </w:p>
    <w:p>
      <w:pPr>
        <w:spacing w:after="120"/>
        <w:ind w:firstLine="709"/>
      </w:pPr>
      <w:r>
        <w:rPr>
          <w:sz w:val="24"/>
        </w:rPr>
        <w:t xml:space="preserve">(пп. 20.2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21) получение прямогонного бензина организацией, имеющей свидетельство на переработку прямогонного бензина.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получением прямогонного бензина признается приобретение прямогонного бензина в собственность по договору с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26.07.2006 N 134-ФЗ)</w:t>
      </w:r>
    </w:p>
    <w:p>
      <w:pPr>
        <w:spacing w:after="120"/>
        <w:ind w:firstLine="709"/>
      </w:pPr>
      <w:r>
        <w:rPr>
          <w:sz w:val="24"/>
        </w:rPr>
        <w:t xml:space="preserve">22) передача одним структурным подразделением организации, не являющимся самостоятельным налогоплательщиком, другому такому же структурному подразделению этой организации произведенного этилового спирта для дальнейшего производства алкогольной и (или) подакцизной спиртосодержащей продукции, в том числе передача произведенного спирта-сырца для производства ректификованного этилового спирта, в дальнейшем используемого этой же организацией для производства алкогольной и (или) подакцизной спиртосодержащей продукции, если иное не установлено подпунктом 16 пункта 1 статьи 183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22 введен Федеральным законом от 27.11.2010 N 306-ФЗ, в ред. Федеральных законов от 28.11.2011 N 338-ФЗ , от 29.09.2019 N 326-ФЗ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совершаемые лицом, имеющим свидетельство на переработку прямогонного бензина, - оприходование указанным лицом прямогонного бензина, произведенного в результате оказания ему услуг по переработке сырья (материалов), принадлежащего указанному лицу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24) совершаемые лицом, имеющим свидетельство на переработку прямогонного бензина, - оприходование в структуре указанного лица прямогонного бензина, произведенного в указанной структуре из сырья (материалов), принадлежащего указанному лицу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25) получение бензола, параксилола или ортоксилола лицом, имеющим свидетельство на совершение операций с бензолом, параксилолом или ортоксилолом. Для целей настоящей главы получением бензола, параксилола, ортоксилола признается приобретение бензола, параксилола, ортоксилола в собственность по договору с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24.11.2014 N 366-ФЗ; 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совершаемые лицом, имеющим свидетельство на совершение операций с бензолом, параксилолом или ортоксилолом, - оприходование указанным лицом бензола, параксилола или ортоксилола, произведенных в результате оказания указанному лицу услуг по переработке сырья (материалов), принадлежащего указанному лицу на праве собственности.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17.02.2023 N 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оприходование лицом, имеющим свидетельство на совершение операций с бензолом, параксилолом или ортоксилолом, бензола, параксилола или ортоксилола, произведенных в результате оказания такому лицу услуг по переработке сырья (материалов), принадлежащего такому лицу на праве собственности, также считается совершенным в случае производства бензола, параксилола или ортоксилола на промежуточной стадии непрерывного технологического процесса производства продукции нефтехимии организацией, оказывающей указанные услуги по переработке сырья (материалов), в том числе в продукцию нефтехимии;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17.02.2023 N 22-ФЗ)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27) совершаемые лицом, имеющим свидетельство на совершение операций с бензолом, параксилолом или ортоксилолом, - оприходование в структуре указанного лица бензола, параксилола или ортоксилола, произведенных в указанной структуре из сырья (материалов), принадлежащего указанному лицу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28) получение авиационного керосина лицом, включенным в Реестр эксплуатантов гражданской авиации Российской Федерации и имеющим сертификат (свидетельство) эксплуатанта.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29) получение средних дистиллятов российской организацией, имеющей свидетельство о регистрации организации, совершающей операции со средними дистиллятами, предусмотренное статьей 179.5 настоящего Кодекса.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23.11.2015 N 323-ФЗ)</w:t>
      </w:r>
    </w:p>
    <w:p>
      <w:pPr>
        <w:spacing w:after="120"/>
        <w:ind w:firstLine="709"/>
      </w:pPr>
      <w:r>
        <w:rPr>
          <w:sz w:val="24"/>
        </w:rPr>
        <w:t xml:space="preserve">30) реализация (в том числе на основе договоров поручения, договоров комиссии либо агентских договоров) на территории Российской Федерации российскими организациями, включенными в реестр поставщиков бункерного топлива, и (или) российскими организациями, имеющими лицензию на осуществление погрузочно-разгрузочной деятельности (применительно к опасным грузам на железнодорожном транспорте, внутреннем водном транспорте, в морских портах), и (или) российскими организациями, заключившими с организациями, включенными в реестр поставщиков бункерного топлива, договоры, на основании которых используются объекты, посредством которых осуществляется бункеровка (заправка) водных судов, иностранным организациям средних дистиллятов, приобретенных у российской организации (оприходованных в результате оказания налогоплательщику услуг по переработке сырья (материалов) российской организацией)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союза;</w:t>
      </w:r>
    </w:p>
    <w:p>
      <w:pPr>
        <w:spacing w:after="120"/>
        <w:ind w:firstLine="709"/>
      </w:pPr>
      <w:r>
        <w:rPr>
          <w:sz w:val="24"/>
        </w:rPr>
        <w:t xml:space="preserve">(пп. 30 введен Федеральным законом от 23.11.2015 N 323-ФЗ;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31) реализация (в том числе на основе договоров поручения, договоров комиссии либо агентских договоров) российской организацией, включенной в реестр поставщиков бункерного топлива, средних дистиллятов, приобретенных в собственность и помещенных под таможенную процедуру экспорта, за пределы территории Российской Федерации иностранным организациям, выполняющим работы (оказывающим услуги), связанные с региональным геологическим изучением, геологическим изучением, разведкой и (или) добычей углеводородного сырья на континентальном шельфе Российской Федерации, на основании договора с российской организацией, владеющей лицензией на пользование участком недр континентального шельфа Российской Федерации, и (или) с исполнителем, привлеченным пользователем недр в соответствии с законодательством Российской Федерации о континентальном шельфе Российской Федерации для создания, эксплуатации, использования установок, сооружений, указанных в подпункте 2 пункта 1 статьи 179.5 настоящего Кодекса, искусственных островов на континентальном шельфе Российской Федерации, и (или) с оператором нового морского месторождения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(пп. 31 введен Федеральным законом от 23.11.2015 N 323-ФЗ)</w:t>
      </w:r>
    </w:p>
    <w:p>
      <w:pPr>
        <w:spacing w:after="120"/>
        <w:ind w:firstLine="709"/>
      </w:pPr>
      <w:r>
        <w:rPr>
          <w:sz w:val="24"/>
        </w:rPr>
        <w:t xml:space="preserve">32) получение средних дистиллятов организацией, имеющей свидетельство о регистрации лица, совершающего операции по переработке средних дистиллятов.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организацией;</w:t>
      </w:r>
    </w:p>
    <w:p>
      <w:pPr>
        <w:spacing w:after="120"/>
        <w:ind w:firstLine="709"/>
      </w:pPr>
      <w:r>
        <w:rPr>
          <w:sz w:val="24"/>
        </w:rPr>
        <w:t xml:space="preserve">(пп. 32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33) оприходование организацией, имеющей свидетельство о регистрации лица, совершающего операции по переработке средних дистиллятов, средних дистиллятов, произведенных в результате оказания ей услуг по переработке сырья (материалов), принадлежащего указанной организации на праве собственности;</w:t>
      </w:r>
    </w:p>
    <w:p>
      <w:pPr>
        <w:spacing w:after="120"/>
        <w:ind w:firstLine="709"/>
      </w:pPr>
      <w:r>
        <w:rPr>
          <w:sz w:val="24"/>
        </w:rPr>
        <w:t xml:space="preserve">(пп. 33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34) направление нефтяного сырья, принадлежащего организации, имеющей свидетельство о регистрации лица, совершающего операции по переработке нефтяного сырья, на праве собственности, на переработку на производственных мощностях, принадлежащих такой организации либо организации, непосредственно оказывающей такой организации услуги по переработке нефтяного сырья;</w:t>
      </w:r>
    </w:p>
    <w:p>
      <w:pPr>
        <w:spacing w:after="120"/>
        <w:ind w:firstLine="709"/>
      </w:pPr>
      <w:r>
        <w:rPr>
          <w:sz w:val="24"/>
        </w:rPr>
        <w:t xml:space="preserve">(пп. 34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34.1 п. 1 ст. 182 (в ред. ФЗ от 28.11.2025 N 425-ФЗ) распространяется на правоотношения, возникшие с 01.10.2025.</w:t>
      </w:r>
    </w:p>
    <w:p>
      <w:pPr>
        <w:spacing w:after="120"/>
        <w:ind w:firstLine="709"/>
      </w:pPr>
      <w:r>
        <w:rPr>
          <w:sz w:val="24"/>
        </w:rPr>
        <w:t xml:space="preserve">34.1) направление на переработку на определенных в соответствии с международным договором Российской Федерации давальческих условиях (далее в настоящей главе - давальческая переработка за пределами территории Российской Федерации) нефтяного сырья, принадлежащего на праве собственности российской организации, уполномоченной Правительством Российской Федерации на осуществление давальческой переработки за пределами территории Российской Федерации (далее в настоящей главе - собственник нефтяного сырья);</w:t>
      </w:r>
    </w:p>
    <w:p>
      <w:pPr>
        <w:spacing w:after="120"/>
        <w:ind w:firstLine="709"/>
      </w:pPr>
      <w:r>
        <w:rPr>
          <w:sz w:val="24"/>
        </w:rPr>
        <w:t xml:space="preserve">(пп. 34.1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35) - 37) утратили силу с 1 апреля 2020 года. - Федеральный закон от 30.07.2019 N 255-ФЗ;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38) использование винограда, принадлежащего налогоплательщику на праве собственности, для производства вина, игристого вина, включая российское шампанское, крепленого (ликерного) вина с защищенным географическим указанием, с защищенным наименованием места происхождения, виноматериалов, виноградного сусла, спиртных напитков, произведенных по технологии полного цикла, реализованных в налоговом периоде;</w:t>
      </w:r>
    </w:p>
    <w:p>
      <w:pPr>
        <w:spacing w:after="120"/>
        <w:ind w:firstLine="709"/>
      </w:pPr>
      <w:r>
        <w:rPr>
          <w:sz w:val="24"/>
        </w:rPr>
        <w:t xml:space="preserve">(пп. 38 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39) направление этана (в том числе полученного на промежуточной стадии непрерывного технологического процесса производства товаров, являющихся продукцией нефтехимии), принадлежащего организации, имеющей свидетельство о регистрации лица, совершающего операции по переработке этана, на праве собственности, на переработку в товары, являющиеся продукцией нефтехимии, на производственных мощностях, принадлежащих такой организации либо организации, непосредственно оказывающей такой организации услуги по переработке этана;</w:t>
      </w:r>
    </w:p>
    <w:p>
      <w:pPr>
        <w:spacing w:after="120"/>
        <w:ind w:firstLine="709"/>
      </w:pPr>
      <w:r>
        <w:rPr>
          <w:sz w:val="24"/>
        </w:rPr>
        <w:t xml:space="preserve">(пп. 39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40) направление СУГ (в том числе полученного на промежуточной стадии непрерывного технологического процесса производства товаров, являющихся продукцией нефтехимии), принадлежащего организации, имеющей свидетельство о регистрации лица, совершающего операции по переработке СУГ, на праве собственности, на переработку в товары, являющиеся продукцией нефтехимии, на производственных мощностях, принадлежащих такой организации либо организации, непосредственно оказывающей такой организации услуги по переработке СУГ;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41) использование организацией стали жидкой, предусмотренной подпунктом 21 пункта 1 статьи 181 настоящего Кодекса, для получения продуктов (полупродуктов) металлургического производства (в том числе блюмов, слябов, других заготовок) путем литья.</w:t>
      </w:r>
    </w:p>
    <w:p>
      <w:pPr>
        <w:spacing w:after="120"/>
        <w:ind w:firstLine="709"/>
      </w:pPr>
      <w:r>
        <w:rPr>
          <w:sz w:val="24"/>
        </w:rPr>
        <w:t xml:space="preserve">Продуктами (полупродуктами) металлургического производства для целей настоящей главы признается продукция металлургического производства, полученная путем литья стали жидкой, соответствующая национальному стандарту, региональному стандарту, международному стандарту, а в случае отсутствия указанных стандартов стандарту (техническим условиям) налогоплательщика или лица, получающего соответствующие продукты (полупродукты) металлургического производства от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(пп. 41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42) использование организацией стали жидкой, предусмотренной подпунктом 22 пункта 1 статьи 181 настоящего Кодекса, для получения продуктов (полупродуктов) металлургического производства (в том числе блюмов, слябов, других заготовок) путем литья;</w:t>
      </w:r>
    </w:p>
    <w:p>
      <w:pPr>
        <w:spacing w:after="120"/>
        <w:ind w:firstLine="709"/>
      </w:pPr>
      <w:r>
        <w:rPr>
          <w:sz w:val="24"/>
        </w:rPr>
        <w:t xml:space="preserve">(пп. 42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43) получение природного газа для производства аммиака. Для целей настоящей главы получением природного газа признается приобретение природного газа в собственность.</w:t>
      </w:r>
    </w:p>
    <w:p>
      <w:pPr>
        <w:spacing w:after="120"/>
        <w:ind w:firstLine="709"/>
      </w:pPr>
      <w:r>
        <w:rPr>
          <w:sz w:val="24"/>
        </w:rPr>
        <w:t xml:space="preserve">(пп. 43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182 (в ред. ФЗ от 04.07.2026 N 218-ФЗ) распространяется на правоотношения, возникшие с 01.06.2026.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к производству приравниваются:</w:t>
      </w:r>
    </w:p>
    <w:p>
      <w:pPr>
        <w:spacing w:after="120"/>
        <w:ind w:firstLine="709"/>
      </w:pPr>
      <w:r>
        <w:rPr>
          <w:sz w:val="24"/>
        </w:rPr>
        <w:t xml:space="preserve">1) розлив алкогольной продукции и пива, осуществляемый как часть общего процесса производства этих товаров в соответствии с требованиями технических регламентов и (или) другой нормативно-технической документации, которые регламентируют процесс производства указанных товаров и утверждаются в порядке, установленном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любые виды смешения товаров в местах их хранения и реализации (за исключением организаций общественного питания), в результате которого получается подакцизный товар, в отношении которого статьей 193 настоящего Кодекса установлена ставка акциза в размере, превышающем ставки акциза на товары, использованные в качестве сырья (материала);</w:t>
      </w:r>
    </w:p>
    <w:p>
      <w:pPr>
        <w:spacing w:after="120"/>
        <w:ind w:firstLine="709"/>
      </w:pPr>
      <w:r>
        <w:rPr>
          <w:sz w:val="24"/>
        </w:rPr>
        <w:t xml:space="preserve">3) смешение налогоплательщиком прямогонного бензина, приобретенного (полученного) налогоплательщиком в соответствии с договором купли-продажи (договором об оказании услуг по производству из прямогонного бензина автомобильного бензина), с иными компонентами в целях производства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04.07.2026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реорганизации организации права и обязанности по уплате акциза переходят к ее правопреемнику .</w:t>
      </w:r>
    </w:p>
    <w:p>
      <w:pPr>
        <w:spacing w:after="120"/>
        <w:ind w:firstLine="709"/>
      </w:pPr>
      <w:r>
        <w:rPr>
          <w:sz w:val="24"/>
        </w:rPr>
        <w:t xml:space="preserve">5. В целях настоящей главы оприходованием подакцизного товара признается принятие этого товара на бухгалтерский учет.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23.11.2015 N 323-ФЗ)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182</dc:title>
  <dc:creator>АРБИТРАЖ! · arbi.ru</dc:creator>
  <cp:lastModifiedBy>АРБИТРАЖ!</cp:lastModifiedBy>
  <dcterms:created xsi:type="dcterms:W3CDTF">2026-10-22T20:23:14.425Z</dcterms:created>
</cp:coreProperties>
</file>