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185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27.11.2010 N 306-ФЗ , от 23.11.2015 N 323-ФЗ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 ввозе подакцизных товаров на территорию Российской Федерации и иные территории, находящиеся под ее юрисдикцией, в зависимости от избранной таможенной процедуры налогообложение производится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при помещении подакцизных товаров под таможенные процедуры выпуска для внутреннего потребления, переработки для внутреннего потребления акциз уплачивается в полном объеме, если иное не предусмотрено подпунктом 1.1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27.11.2010 N 306-ФЗ , от 27.11.2017 N 353-ФЗ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акциза налогоплательщиками не уплачиваются, если иной порядок уплаты акциза не предусмотрен абзацем третьим настоящего подпункта.</w:t>
      </w:r>
    </w:p>
    <w:p>
      <w:pPr>
        <w:spacing w:after="120"/>
        <w:ind w:firstLine="709"/>
      </w:pPr>
      <w:r>
        <w:rPr>
          <w:sz w:val="24"/>
        </w:rPr>
        <w:t xml:space="preserve">Порядок налогообложения, предусмотренный абзацем первым настоящего подпункта, вправе применять налогоплательщики - производители подакцизных товаров, указанных в подпунктах 6 и 6.1 пункта 1 статьи 181 настоящего Кодекса, в отношении указанных товаров, которые на дату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резидентами, включенными в единый реестр резидентов Особой экономической зоны в Калининградской области, либо лицами, государственная регистрация которых осуществлена в Калининградской области, которые по состоянию на 1 апреля 2006 года осуществляли деятельность на основании Федерального закона от 22 января 1996 года N 13-ФЗ "Об Особой экономической зоне в Калининградской области" и состоят на учете в налоговых органах Калининградской области по месту нахождения организации (месту жительства физического лица - индивидуального предпринимателя).</w:t>
      </w:r>
    </w:p>
    <w:p>
      <w:pPr>
        <w:spacing w:after="120"/>
        <w:ind w:firstLine="709"/>
      </w:pPr>
      <w:r>
        <w:rPr>
          <w:sz w:val="24"/>
        </w:rPr>
        <w:t xml:space="preserve">Суммы акциза, исчисленные при таможенном декларировании, которые не были уплачены в соответствии с положениями абзаца первого настоящего подпункта, подлежат уплате в бюджет соответствующими налогоплательщиками в сроки, предусмотренные пунктом 3 статьи 204 настоящего Кодекса, по итогам налогового периода, в котором истекают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области, если до истечения указанного срока эти товары не были использованы этими налогоплательщиками для осуществления операций, признаваемых объектами налогообложения в соответствии с настоящей главой. Документы, в частности копии договоров на поставку товаров, подтверждающие использование этих товаров при осуществлении указанных операций, представляются одновременно с налоговой декларацией по акцизам, в которой отражены соответствующие операции.</w:t>
      </w:r>
    </w:p>
    <w:p>
      <w:pPr>
        <w:spacing w:after="120"/>
        <w:ind w:firstLine="709"/>
      </w:pPr>
      <w:r>
        <w:rPr>
          <w:sz w:val="24"/>
        </w:rPr>
        <w:t xml:space="preserve">Сведения о сумме исчисленного акциза, не уплаченного налогоплательщиком на основании абзаца первого настоящего подпункта, и другие сведения, необходимые для контроля за правильностью исчисления и уплаты акциза, представляются таможенным органом в налоговые органы. Состав и порядок представления сведений, указанных в настоящем абзаце, утверждаются федеральным органом исполнительной власти, уполномоченным по контролю и надзору в области налогов и сборов совместно с федеральным органом исполнительной власти, уполномоченным по контролю и надзору в области таможенного дела;</w:t>
      </w:r>
    </w:p>
    <w:p>
      <w:pPr>
        <w:spacing w:after="120"/>
        <w:ind w:firstLine="709"/>
      </w:pPr>
      <w:r>
        <w:rPr>
          <w:sz w:val="24"/>
        </w:rPr>
        <w:t xml:space="preserve">(пп. 1.1 введен Федеральным законом от 27.11.2017 N 353-ФЗ)</w:t>
      </w:r>
    </w:p>
    <w:p>
      <w:pPr>
        <w:spacing w:after="120"/>
        <w:ind w:firstLine="709"/>
      </w:pPr>
      <w:r>
        <w:rPr>
          <w:sz w:val="24"/>
        </w:rPr>
        <w:t xml:space="preserve">2) при помещении подакцизных товаров под таможенную процедуру реимпорта налогоплательщиком уплачиваются суммы акциза, от уплаты которых он был освобожден либо которые были ему возвращены в связи с экспортом товаров в соответствии с настоящим Кодексом, в порядке, предусмотренном правом Евразийского экономического союза и законодательством Российской Федерации о таможенном деле;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27.11.2010 N 306-ФЗ , от 23.11.2015 N 323-ФЗ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при помещении подакцизных товаров под таможенные процедуры транзита, таможенного склада, реэкспорта, беспошлинной торговли, свободного склада, уничтожения, отказа в пользу государства и специальную таможенную процедуру, а также под таможенную процедуру свободной таможенной зоны акциз не уплачивается;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22.07.2005 N 117-ФЗ , от 30.10.2007 N 240-ФЗ , от 27.11.2010 N 306-ФЗ , от 19.07.2011 N 245-ФЗ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при помещении подакцизных товаров под таможенную процедуру переработки на таможенной территории акциз не уплачивается при условии, что продукты переработки будут вывезены в определенный срок. При выпуске продуктов переработки для свободного обращения акциз подлежит уплате в полном объеме с учетом положений, установленных правом Евразийского экономического союза и законодательством Российской Федерации о таможенном деле;</w:t>
      </w:r>
    </w:p>
    <w:p>
      <w:pPr>
        <w:spacing w:after="120"/>
        <w:ind w:firstLine="709"/>
      </w:pPr>
      <w:r>
        <w:rPr>
          <w:sz w:val="24"/>
        </w:rPr>
        <w:t xml:space="preserve">(в ред. Таможенного кодекса РФ от 28.05.2003 N 61-ФЗ, Федеральных законов от 27.11.2010 N 306-ФЗ , от 23.11.2015 N 323-ФЗ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при помещении подакцизных товаров под таможенную процедуру временного ввоза применяется полное или частичное освобождение от уплаты акциза в порядке, предусмотренном правом Евразийского экономического союза и законодательством Российской Федерации о таможенном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27.11.2010 N 306-ФЗ , от 23.11.2015 N 323-ФЗ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вывозе подакцизных товаров с территории Российской Федерации налогообложение производится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при вывозе товаров в таможенной процедуре экспорта за пределы территории Российской Федерации акциз не уплачивается с учетом статьи 184 настоящего Кодекса или уплаченные суммы акциза возвращаются (засчитываются) налоговыми органами Российской Федерации в порядке, предусмотренном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Указанный в настоящем подпункте порядок налогообложения применяется также при помещении товаров под таможенную процедуру таможенного склада в целях последующего вывоза этих товаров в соответствии с таможенной процедурой экспорта, а также при помещении товаров под таможенную процедуру свободной таможенной зоны;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22.07.2005 N 117-ФЗ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при вывозе товаров в таможенной процедуре реэкспорта за пределы территории Российской Федерации уплаченные при ввозе на территорию Российской Федерации суммы акциза возвращаются налогоплательщику в порядке, предусмотренном правом Евразийского экономического союза и законодательством Российской Федерации о таможенном деле;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27.11.2010 N 306-ФЗ , от 23.11.2015 N 323-ФЗ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при вывозе с территории Российской Федерации товаров в целях завершения специальной таможенной процедуры акциз не уплачивается;</w:t>
      </w:r>
    </w:p>
    <w:p>
      <w:pPr>
        <w:spacing w:after="120"/>
        <w:ind w:firstLine="709"/>
      </w:pPr>
      <w:r>
        <w:rPr>
          <w:sz w:val="24"/>
        </w:rPr>
        <w:t xml:space="preserve">(пп. 2.1 введен Федеральным законом от 19.07.2011 N 245-ФЗ)</w:t>
      </w:r>
    </w:p>
    <w:p>
      <w:pPr>
        <w:spacing w:after="120"/>
        <w:ind w:firstLine="709"/>
      </w:pPr>
      <w:r>
        <w:rPr>
          <w:sz w:val="24"/>
        </w:rPr>
        <w:t xml:space="preserve">3) при вывозе подакцизных товаров с территории Российской Федерации в соответствии с иными по сравнению с указанными в подпунктах 1 - 2.1 настоящего пункта таможенными процедурами освобождение от уплаты акциза и (или) возврат уплаченных сумм акциза не производятся, если иное не предусмотрено правом Евразийского экономического союза и законодательством Российской Федерации о таможенном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27.11.2010 N 306-ФЗ , от 19.07.2011 N 245-ФЗ , от 23.11.2015 N 323-ФЗ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перемещении физическими лицами подакцизных товаров, предназначенных для личных, семейных, домашних и иных не связанных с осуществлением предпринимательской деятельности нужд, порядок уплаты акциза, подлежащего уплате в связи с перемещением товаров через таможенную границу Евразийского экономического союза, определяется в соответствии с правом Евразийского экономического союза.</w:t>
      </w:r>
    </w:p>
    <w:p>
      <w:pPr>
        <w:spacing w:after="120"/>
        <w:ind w:firstLine="709"/>
      </w:pPr>
      <w:r>
        <w:rPr>
          <w:sz w:val="24"/>
        </w:rPr>
        <w:t xml:space="preserve">(в ред. Таможенного кодекса РФ от 28.05.2003 N 61-ФЗ, Федеральных законов от 27.11.2010 N 306-ФЗ , от 23.11.2015 N 323-ФЗ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185</dc:title>
  <dc:creator>АРБИТРАЖ! · arbi.ru</dc:creator>
  <cp:lastModifiedBy>АРБИТРАЖ!</cp:lastModifiedBy>
  <dcterms:created xsi:type="dcterms:W3CDTF">2026-10-22T22:30:56.548Z</dcterms:created>
</cp:coreProperties>
</file>