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187.1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26.07.2006 N 134-ФЗ)</w:t>
      </w:r>
    </w:p>
    <w:p>
      <w:pPr>
        <w:spacing w:after="120"/>
        <w:ind w:firstLine="709"/>
      </w:pPr>
      <w:r>
        <w:rPr>
          <w:sz w:val="24"/>
        </w:rPr>
        <w:t xml:space="preserve">1. Расчетной стоимостью признается произведение максимальной розничной цены, указанной на единице потребительской упаковки (пачке) табачных изделий, в отношении которых установлены комбинированные налоговые ставки (далее в настоящей статье - табачные изделия), и количества единиц потребительской упаковки (пачек) табачных изделий, реализованных (переданных) в течение отчетного налогового периода или ввозимых на территорию Российской Федерации и иные территории, находящиеся под ее юрисдикцией.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27.11.2010 N 306-ФЗ , от 02.07.2021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Максимальная розничная цена представляет собой цену, выше которой единица потребительской упаковки (пачка) табачных изделий не может быть реализована потребителям предприятиями розничной торговли, общественного питания, сферы услуг, а также индивидуальными предпринимателями. Максимальная розничная цена устанавливается налогоплательщиком самостоятельно на единицу потребительской упаковки (пачку) табачных изделий отдельно по каждой марке (каждому наименованию) табачных изделий.</w:t>
      </w:r>
    </w:p>
    <w:p>
      <w:pPr>
        <w:spacing w:after="120"/>
        <w:ind w:firstLine="709"/>
      </w:pPr>
      <w:r>
        <w:rPr>
          <w:sz w:val="24"/>
        </w:rPr>
        <w:t xml:space="preserve">Под маркой (наименованием) в целях настоящей главы понимается ассортиментная позиция табачных изделий, отличающаяся от других марок (наименований) одним или несколькими из следующих признаков - индивидуализированным обозначением (названием), присвоенным производителем или лицензиаром, рецептурой, размерами, наличием или отсутствием фильтра, упаковкой.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22.07.2008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 обязан подать в налоговый орган по месту учета (таможенный орган по месту таможенного декларирования подакцизных товаров) уведомление о максимальных розничных ценах, устанавливаемых в соответствии с пунктом 2 настоящей статьи (далее - уведомление), по каждой марке (каждому наименованию) табачных изделий не позднее чем за 10 календарных дней до начала налогового периода, начиная с которого будут наноситься указанные в уведомлении максимальные розничные цены. Форма и формат уведомления, порядок его представления в налоговый орган в электронном виде определяются федеральным органом исполнительной власти, уполномоченным по контролю и надзору в области налогов и сборов. Формат и структура уведомления, порядок его представления в таможенный орган в электронном виде определяются федеральным органом исполнительной власти, уполномоченным по контролю и надзору в области таможенного дела. Каждое уведомление должно содержать полный перечень марок (наименований) табачных изделий.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Информация о максимальных розничных ценах, указанная в уведомлениях, поступающих в налоговые органы (таможенные органы), подлежит опубликованию в электронно-цифровой форме в информационной системе общего пользования федерального органа исполнительной власти, уполномоченного по контролю и надзору в области налогов и сборов (федерального органа исполнительной власти, уполномоченного по контролю и надзору в области таможенного дела). Указанная информация должна быть опубликована соответствующим федеральным органом исполнительной власти и находиться в открытом доступе до начала календарного месяца, с которого будут применяться указанные в уведомлении максимальные розничные цены, но не ранее дня, следующего за последней датой подачи уведомления, указанной в абзаце первом настоящей части. Размещение информации, содержащейся в уведомлении, в информационной системе общего пользования осуществляется в порядке , определенном соответствующим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28.11.2011 N 338-ФЗ; 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Максимальные розничные цены, заявленные в уведомлении, указанном в пункте 3 настоящей статьи, а также сведения о месяце и годе изготовления табачных изделий подлежат нанесению на каждую единицу потребительской упаковки (пачку) табачных изделий, произведенную в течение срока действия уведомления (за исключением табачных изделий, не подлежащих налогообложению или освобождаемых от налогообложения в соответствии со статьей 185 настоящего Кодекса). Производство в течение срока действия уведомления одной марки (одного наименования) табачных изделий с нанесением максимальной розничной цены, отличной от максимальной розничной цены, указанной в уведомлении, не допускается.</w:t>
      </w:r>
    </w:p>
    <w:p>
      <w:pPr>
        <w:spacing w:after="120"/>
        <w:ind w:firstLine="709"/>
      </w:pPr>
      <w:r>
        <w:rPr>
          <w:sz w:val="24"/>
        </w:rPr>
        <w:t xml:space="preserve">5. Максимальные розничные цены, заявленные в уведомлении, указанном в пункте 3 настоящей статьи, а также сведения о месяце и годе изготовления табачных изделий подлежат нанесению на каждую единицу потребительской упаковки (пачку) табачных изделий начиная с 1-го числа месяца, следующего за датой подачи уведомления, и действуют не менее одного календарного месяца. Налогоплательщик имеет право изменить максимальную розничную цену на все марки (наименования) или несколько марок (наименований) табачных изделий путем подачи следующего уведомления в соответствии с пунктом 3 настоящей статьи. Максимальные розничные цены, указанные в следующем уведомлении, подлежат нанесению на каждую единицу потребительской упаковки (пачку) табачных изделий начиная с 1-го числа месяца, следующего за датой подачи уведомления, но не ранее истечения минимального срока действия предыдущего уведомления.</w:t>
      </w:r>
    </w:p>
    <w:p>
      <w:pPr>
        <w:spacing w:after="120"/>
        <w:ind w:firstLine="709"/>
      </w:pPr>
      <w:r>
        <w:rPr>
          <w:sz w:val="24"/>
        </w:rPr>
        <w:t xml:space="preserve">6. В случае если, в течение одного налогового периода налогоплательщиком осуществляется реализация (передача) табачных изделий одной марки (одного наименования) с разными максимальными розничными ценами, указанными на единице потребительской упаковки (пачке), расчетная стоимость определяется как произведение каждой максимальной розничной цены, указанной на единице потребительской упаковки (пачке) табачных изделий, и количества реализованных единиц потребительской упаковки (пачек), на которых указана соответствующая максимальная розничная цена.</w:t>
      </w:r>
    </w:p>
    <w:p>
      <w:pPr>
        <w:spacing w:after="120"/>
        <w:ind w:firstLine="709"/>
      </w:pPr>
      <w:r>
        <w:rPr>
          <w:sz w:val="24"/>
        </w:rPr>
        <w:t xml:space="preserve">7. При декларировании налогоплательщиком табачных изделий одной марки (одного наименования), ввозимых на территорию Российской Федерации и иные территории, находящиеся под ее юрисдикцией, с разными максимальными розничными ценами, указанными на единице потребительской упаковки (пачке) табачных изделий, расчетная стоимость определяется как произведение каждой максимальной розничной цены, указанной на единице потребительской упаковки (пачке) табачных изделий, и количества ввозимых единиц потребительской упаковки (пачек), на которых указаны соответствующие максимальные розничные цены.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16.05.2007 N 75-ФЗ, 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187.1</dc:title>
  <dc:creator>АРБИТРАЖ! · arbi.ru</dc:creator>
  <cp:lastModifiedBy>АРБИТРАЖ!</cp:lastModifiedBy>
  <dcterms:created xsi:type="dcterms:W3CDTF">2026-10-22T20:23:05.404Z</dcterms:created>
</cp:coreProperties>
</file>