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194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22. Акцизы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29.12.2000 N 166-ФЗ , от 27.11.2010 N 306-ФЗ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Сумма акциза по подакцизным товарам (в том числе при ввозе на территорию Российской Федерации), в отношении которых установлены твердые (специфические) налоговые ставки, исчисляется как произведение соответствующей налоговой ставки и налоговой базы, исчисленной в соответствии со статьями 187 - 191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29.12.2000 N 166-ФЗ , от 08.08.2001 N 126-ФЗ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Сумма акциза по подакцизным товарам (в том числе ввозимым на территорию Российской Федерации), в отношении которых установлены адвалорные (в процентах) налоговые ставки, исчисляется как соответствующая налоговой ставке процентная доля налоговой базы, определенной в соответствии со статьями 187 - 191 , 205.1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29.12.2000 N 166-ФЗ , от 24.07.2002 N 110-ФЗ , от 07.07.2003 N 117-ФЗ , от 24.11.2014 N 366-ФЗ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Сумма акциза по подакцизным товарам (в том числе ввозимым на территорию Российской Федерации), в отношении которых установлены комбинированные налоговые ставки (состоящие из твердой (специфической) и адвалорной (в процентах) налоговых ставок), исчисляется как сумма, полученная в результате сложения сумм акциза, исчисленных как произведение твердой (специфической) налоговой ставки и объема реализованных (переданных, ввозимых) подакцизных товаров в натуральном выражении и как соответствующая адвалорной (в процентах) налоговой ставке процентная доля максимальной розничной цены таких товаров.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24.07.2002 N 110-ФЗ, в ред. Федеральных законов от 07.07.2003 N 117-ФЗ , от 26.07.2006 N 134-ФЗ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 . Общая сумма акциза при совершении операций с подакцизными товарами, признаваемыми в соответствии с настоящей главой объектом налогообложения, представляет собой сумму, полученную в результате сложения сумм акциза, исчисленных в соответствии с пунктами 1 и 2 настоящей статьи для каждого вида подакцизного товара, облагаемых акцизом по разным налоговым ставкам. Общая сумма акциза при совершении операций с подакцизными нефтепродуктами, нефтяным сырьем, признаваемыми в соответствии с настоящей главой объектом налогообложения, определяется отдельно по нефтепродуктам, нефтяному сырью и отдельно от суммы акциза по другим подакцизным товарам.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24.07.2002 N 110-ФЗ (ред. 31.12.2002), от 03.08.2018 N 301-ФЗ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 . Сумма акциза по подакцизным товарам исчисляется по итогам каждого налогового периода применительно ко всем операциям, признаваемым объектом налогообложения в соответствии со статьей 182 настоящего Кодекса, дата совершения которых относится к соответствующему налоговому периоду, а также с учетом всех изменений, увеличивающих или уменьшающих налоговую базу в соответствующем налоговом периоде.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29.12.2000 N 166-ФЗ , от 24.07.2002 N 110-ФЗ , от 07.07.2003 N 117-ФЗ , от 29.09.2019 N 326-ФЗ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 . Сумма акциза при ввозе на территорию Российской Федерации нескольких видов подакцизных товаров, облагаемых акцизом по разным налоговым ставкам, представляет собой сумму, полученную в результате сложения сумм акциза, исчисленных для каждого вида этих товаров в соответствии с пунктами 1 - 3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29.12.2000 N 166-ФЗ , от 24.07.2002 N 110-ФЗ , от 26.07.2006 N 134-ФЗ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 . Если налогоплательщик не ведет раздельного учета налоговой базы в отношении подакцизных товаров, указанных в пункте 1 статьи 190 настоящего Кодекса, сумма акциза по подакцизным товарам определяется исходя из максимальной из применяемых налогоплательщиком налоговой ставки от единой налоговой базы, определенной по всем облагаемым акцизом операциям.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29.12.2000 N 166-ФЗ , от 27.11.2010 N 306-ФЗ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В отношении этилового спирта, реализованного лицам, представившим извещение об уплате авансового платежа акциза либо об освобождении от его уплаты с соответствующей отметкой налогового органа, и продукции, произведенной из него, ст. 194 применяется в редакции , действовавшей до 01.07.2026.</w:t>
      </w:r>
    </w:p>
    <w:p>
      <w:pPr>
        <w:spacing w:after="120"/>
        <w:ind w:firstLine="709"/>
      </w:pPr>
      <w:r>
        <w:rPr>
          <w:sz w:val="24"/>
        </w:rPr>
        <w:t xml:space="preserve">8. Утратил силу с 1 июля 2026 года. - Федеральный закон от 28.11.2025 N 425-ФЗ.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 Налогоплательщики, осуществляющие на территории Российской Федерации производство сигарет, и (или) папирос, и (или) сигарилл, и (или) биди, и (или) кретека, исчисляют суммы акциза по указанным подакцизным товарам за налоговые периоды, начинающиеся в период с 1 сентября (включительно) каждого календарного года по 31 декабря (включительно) того же года, с учетом коэффициента T, определяемого в следующем порядке:</w:t>
      </w:r>
    </w:p>
    <w:p>
      <w:pPr>
        <w:spacing w:after="120"/>
        <w:ind w:firstLine="709"/>
      </w:pPr>
      <w:r>
        <w:rPr>
          <w:sz w:val="24"/>
        </w:rPr>
        <w:t xml:space="preserve">в случае, если совокупный объем реализованных организацией за налоговый период подакцизных товаров (V нп ), указанных в абзаце первом настоящего пункта, превышает среднемесячный совокупный объем реализованных указанных подакцизных товаров в предыдущем календарном году (V ср ), то значение коэффициента T = 1 + 0,3 x (V нп - V ср ) / V нп (значение коэффициента T округляется до второго знака после запятой в соответствии с действующим порядком округления);</w:t>
      </w:r>
    </w:p>
    <w:p>
      <w:pPr>
        <w:spacing w:after="120"/>
        <w:ind w:firstLine="709"/>
      </w:pPr>
      <w:r>
        <w:rPr>
          <w:sz w:val="24"/>
        </w:rPr>
        <w:t xml:space="preserve">в иных случаях коэффициент T принимается равным 1.</w:t>
      </w:r>
    </w:p>
    <w:p>
      <w:pPr>
        <w:spacing w:after="120"/>
        <w:ind w:firstLine="709"/>
      </w:pPr>
      <w:r>
        <w:rPr>
          <w:sz w:val="24"/>
        </w:rPr>
        <w:t xml:space="preserve">Коэффициент T принимается также равным 1 для лиц, впервые ставших налогоплательщиками по основаниям, предусмотренным настоящей главой, в отношении указанных подакцизных товаров в календарном году текущего налогового периода или в году, предшествующем году текущего налогового периода.</w:t>
      </w:r>
    </w:p>
    <w:p>
      <w:pPr>
        <w:spacing w:after="120"/>
        <w:ind w:firstLine="709"/>
      </w:pPr>
      <w:r>
        <w:rPr>
          <w:sz w:val="24"/>
        </w:rPr>
        <w:t xml:space="preserve">В целях настоящего пункта среднемесячный совокупный объем реализованных подакцизных товаров определяется путем деления общего объема реализации указанных товаров за год на 12.</w:t>
      </w:r>
    </w:p>
    <w:p>
      <w:pPr>
        <w:spacing w:after="120"/>
        <w:ind w:firstLine="709"/>
      </w:pPr>
      <w:r>
        <w:rPr>
          <w:sz w:val="24"/>
        </w:rPr>
        <w:t xml:space="preserve">(п. 9 введен Федеральным законом от 30.11.2016 N 401-ФЗ)</w:t>
      </w:r>
    </w:p>
    <w:p>
      <w:pPr>
        <w:spacing w:after="120"/>
        <w:ind w:firstLine="709"/>
      </w:pPr>
      <w:r>
        <w:rPr>
          <w:sz w:val="24"/>
        </w:rPr>
        <w:t xml:space="preserve">10. Налогоплательщики, осуществляющие ввоз в Российскую Федерацию сигарет, и (или) папирос, и (или) сигарилл, и (или) биди, и (или) кретека, исчисляют суммы акциза по указанным подакцизным товарам в период с 1 сентября по 31 декабря (включительно) каждого календарного года с учетом коэффициента T в , определяемого в следующем порядке:</w:t>
      </w:r>
    </w:p>
    <w:p>
      <w:pPr>
        <w:spacing w:after="120"/>
        <w:ind w:firstLine="709"/>
      </w:pPr>
      <w:r>
        <w:rPr>
          <w:sz w:val="24"/>
        </w:rPr>
        <w:t xml:space="preserve">в случае, если совокупный объем в натуральном выражении ввезенных в Российскую Федерацию налогоплательщиком с начала календарного месяца подакцизных товаров (V внп ), указанных в абзаце первом настоящего пункта, превышает среднемесячный совокупный объем ввезенных в Российскую Федерацию налогоплательщиком указанных подакцизных товаров в предыдущем календарном году (V вср ), значение коэффициента T в = 1 + 0,3 x (V внп - V вср ) / V внп (значение коэффициента T в округляется до второго знака после запятой в соответствии с действующим порядком округления);</w:t>
      </w:r>
    </w:p>
    <w:p>
      <w:pPr>
        <w:spacing w:after="120"/>
        <w:ind w:firstLine="709"/>
      </w:pPr>
      <w:r>
        <w:rPr>
          <w:sz w:val="24"/>
        </w:rPr>
        <w:t xml:space="preserve">в иных случаях коэффициент T в принимается равным 1.</w:t>
      </w:r>
    </w:p>
    <w:p>
      <w:pPr>
        <w:spacing w:after="120"/>
        <w:ind w:firstLine="709"/>
      </w:pPr>
      <w:r>
        <w:rPr>
          <w:sz w:val="24"/>
        </w:rPr>
        <w:t xml:space="preserve">Коэффициент T в применяется налогоплательщиком самостоятельно при исчислении подлежащей уплате суммы акциза в отношении ввозимой в Российскую Федерацию партии подакцизных товаров, указанных в абзаце первом настоящего пункта, в отношении которой произошло превышение, предусмотренное абзацем вторым настоящего пункта, и каждой последующей партии товара, ввозимой в Российскую Федерацию в течение указанного в абзаце втором настоящего пункта календарного месяца.</w:t>
      </w:r>
    </w:p>
    <w:p>
      <w:pPr>
        <w:spacing w:after="120"/>
        <w:ind w:firstLine="709"/>
      </w:pPr>
      <w:r>
        <w:rPr>
          <w:sz w:val="24"/>
        </w:rPr>
        <w:t xml:space="preserve">Для подтверждения объемов подакцизных товаров, указанных в абзаце первом настоящего пункта, ввезенных в Российскую Федерацию в период с 1 сентября по 31 декабря (включительно) каждого календарного года, налогоплательщик обязан представлять в таможенный орган отчет об объемах ввезенных в Российскую Федерацию подакцизных товаров, указанных в абзаце первом настоящего пункта, на бумажном носителе или в электронной форме по форме и форматам, утверждаемым федеральным органом исполнительной власти, уполномоченным по контролю и надзору в области таможенного дела.</w:t>
      </w:r>
    </w:p>
    <w:p>
      <w:pPr>
        <w:spacing w:after="120"/>
        <w:ind w:firstLine="709"/>
      </w:pPr>
      <w:r>
        <w:rPr>
          <w:sz w:val="24"/>
        </w:rPr>
        <w:t xml:space="preserve">Отчет представляется в таможенный орган, в котором осуществляется таможенное декларирование товаров (уплата акциза в отношении товаров, ввезенных в Российскую Федерацию с территорий государств - членов Евразийского экономического союза), одновременно с подачей таможенной декларации на товары (заявления об уплате акциза в отношении товаров, ввезенных в Российскую Федерацию с территорий государств - членов Евразийского экономического союза).</w:t>
      </w:r>
    </w:p>
    <w:p>
      <w:pPr>
        <w:spacing w:after="120"/>
        <w:ind w:firstLine="709"/>
      </w:pPr>
      <w:r>
        <w:rPr>
          <w:sz w:val="24"/>
        </w:rPr>
        <w:t xml:space="preserve">В целях настоящего пункта среднемесячный совокупный объем ввезенных в Российскую Федерацию налогоплательщиком подакцизных товаров, указанных в абзаце первом настоящего пункта, определяется путем деления общего объема ввезенных в Российскую Федерацию указанных товаров за календарный год на 12.</w:t>
      </w:r>
    </w:p>
    <w:p>
      <w:pPr>
        <w:spacing w:after="120"/>
        <w:ind w:firstLine="709"/>
      </w:pPr>
      <w:r>
        <w:rPr>
          <w:sz w:val="24"/>
        </w:rPr>
        <w:t xml:space="preserve">(п. 10 введен Федеральным законом от 01.05.2019 N 78-ФЗ)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11 ст. 194 (в ред. ФЗ от 04.07.2026 N 218-ФЗ) распространяется на правоотношения, возникшие с 01.06.2026.</w:t>
      </w:r>
    </w:p>
    <w:p>
      <w:pPr>
        <w:spacing w:after="120"/>
        <w:ind w:firstLine="709"/>
      </w:pPr>
      <w:r>
        <w:rPr>
          <w:sz w:val="24"/>
        </w:rPr>
        <w:t xml:space="preserve">11. Налогоплательщики, имеющие свидетельства о регистрации лица, совершающего операции по переработке нефтяного сырья, и заключившие соглашения о модернизации нефтеперерабатывающих мощностей по основанию, указанному в подпункте 1 пункта 5 статьи 179.7 настоящего Кодекса, при совершении ими операций, указанных в подпункте 34 пункта 1 статьи 182 настоящего Кодекса, исчисляют сумму акциза за налоговые периоды, начинающиеся в период с 1 января 2026 года по 31 декабря 2027 года включительно, с учетом коэффициента К Б , определяемого в соответствии с настоящим пунктом.</w:t>
      </w:r>
    </w:p>
    <w:p>
      <w:pPr>
        <w:spacing w:after="120"/>
        <w:ind w:firstLine="709"/>
      </w:pPr>
      <w:r>
        <w:rPr>
          <w:sz w:val="24"/>
        </w:rPr>
        <w:t xml:space="preserve">В случае, если в налоговом периоде отношение объема высокооктанового (по исследовательскому методу 92 и более) автомобильного бензина, выпуск в обращение и обращение которого разрешены на территории Российской Федерации, который был произведен из нефтяного сырья, направленного на переработку и принадлежащего организации на праве собственности, и был реализован ею на территории Российской Федерации в соответствующем периоде, к объему нефтяного сырья, направленного в соответствующем периоде на переработку и принадлежащего организации на праве собственности, оказалось менее 0,1, коэффициент К Б принимается равным: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04.07.2026 N 218-ФЗ)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0,85 для соответствующего налогового периода 2026 года;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04.07.2026 N 218-ФЗ)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0,33 для соответствующего налогового периода 2027 года.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04.07.2026 N 218-ФЗ)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иных случаях коэффициент К Б принимается равным 1.</w:t>
      </w:r>
    </w:p>
    <w:p>
      <w:pPr>
        <w:spacing w:after="120"/>
        <w:ind w:firstLine="709"/>
      </w:pPr>
      <w:r>
        <w:rPr>
          <w:sz w:val="24"/>
        </w:rPr>
        <w:t xml:space="preserve">(п. 11 введен Федеральным законом от 29.11.2024 N 416-ФЗ)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194</dc:title>
  <dc:creator>АРБИТРАЖ! · arbi.ru</dc:creator>
  <cp:lastModifiedBy>АРБИТРАЖ!</cp:lastModifiedBy>
  <dcterms:created xsi:type="dcterms:W3CDTF">2026-10-22T19:06:37.057Z</dcterms:created>
</cp:coreProperties>
</file>