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НК РФ, часть вторая, ст. 202</w:t>
      </w:r>
    </w:p>
    <w:p>
      <w:pPr>
        <w:spacing w:after="120"/>
        <w:ind w:firstLine="709"/>
      </w:pPr>
      <w:r>
        <w:rPr>
          <w:sz w:val="24"/>
        </w:rPr>
        <w:t xml:space="preserve">Акт: Налоговый кодекс Российской Федерации (часть вторая) № 117-ФЗ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22. Акцизы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29.12.2000 N 166-ФЗ)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 Сумма акциза, подлежащая уплате налогоплательщиком, осуществляющим операции, признаваемые объектом налогообложения в соответствии с настоящей главой, определяется по итогам каждого налогового периода как уменьшенная на налоговые вычеты, предусмотренные статьей 200 настоящего Кодекса, сумма акциза, определяемая в соответствии со статьей 194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24.07.2002 N 110-ФЗ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Утратил силу. - Федеральный закон от 07.07.2003 N 117-ФЗ.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3. Сумма акциза, подлежащая уплате при ввозе подакцизных товаров на территорию Российской Федерации, определяется в соответствии с пунктом 6 статьи 194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24.07.2002 N 110-ФЗ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4. Сумма акциза, подлежащая уплате налогоплательщиками, осуществляющими первичную реализацию подакцизных товаров, происходящих и ввезенных с территории государств - членов Евразийского экономического союза, с которыми отменено таможенное оформление перемещаемых через границу Российской Федерации подакцизных товаров, определяется в соответствии со статьей 194 настоящего Кодекса.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27.11.2010 N 306-ФЗ , от 23.11.2015 N 323-ФЗ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Если сумма налоговых вычетов в каком-либо налоговом периоде превышает сумму акциза, исчисленную по реализованным подакцизным товарам, налогоплательщик в этом налоговом периоде акциз не уплачивает.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24.07.2002 N 110-ФЗ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Абзац утратил силу с 1 января 2023 года. - Федеральный закон от 14.07.2022 N 263-ФЗ.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Сумма превышения налоговых вычетов над суммой акциза, исчисленной по операциям, признаваемым объектом налогообложения в соответствии с настоящей главой, совершенным в отчетном налоговом периоде, подлежит вычету из суммы акциза в следующем налоговом периоде в первоочередном по сравнению с другими налоговыми вычетами порядке.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29.12.2000 N 166-ФЗ , от 24.07.2002 N 110-ФЗ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НК РФ, часть вторая, ст. 202</dc:title>
  <dc:creator>АРБИТРАЖ! · arbi.ru</dc:creator>
  <cp:lastModifiedBy>АРБИТРАЖ!</cp:lastModifiedBy>
  <dcterms:created xsi:type="dcterms:W3CDTF">2026-10-22T19:08:25.287Z</dcterms:created>
</cp:coreProperties>
</file>