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случае, если по итогам налогового периода сумма налоговых вычетов превышает сумму акциза, исчисленную по операциям с подакцизными товарами, являющимся объектом налогообложения в соответствии с настоящей главой, по итогам налогового периода полученная разница подлежит возмещению (возврату) налогоплательщику в соответствии с положениями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110-ФЗ (ред. 31.12.2002), от 07.07.2003 N 117-ФЗ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1 ст. 203 (в ред. ФЗ от 04.08.2026 N 292-ФЗ) распространяется на правоотношения, возникшие с 01.07.2026.</w:t>
      </w:r>
    </w:p>
    <w:p>
      <w:pPr>
        <w:spacing w:after="120"/>
        <w:ind w:firstLine="709"/>
      </w:pPr>
      <w:r>
        <w:rPr>
          <w:sz w:val="24"/>
        </w:rPr>
        <w:t xml:space="preserve">Сумма налоговых вычетов, установленных пунктами 27.3 , 27.5 и 27.6 статьи 200 настоящего Кодекса, подлежит возмещению (возврату) уполномоченной организации в соответствии с положениями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323-ФЗ; в ред. Федеральных законов от 28.12.2022 N 565-ФЗ , от 04.08.2026 N 292-ФЗ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Возмещению из бюджета (путем возврата) подлежат: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суммы, указанные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суммы акциза, исчисленные по операциям, указанным в подпунктах 4 , 4.1 и 4.2 пункта 1 статьи 183 настоящего Кодекса, и уплаченные налогоплательщиком вследствие отсутствия банковской гарантии или договора поручительства, предусмотренных пунктами 2 и 2.2 статьи 184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акциза, уплаченные налогоплательщиком и подлежащие в соответствии со статьей 200 настоящего Кодекса налоговым вычетам при исчислении акциза по подакцизным товарам, вывезенным за пределы территории Российской Федерации в соответствии с таможенной процедурой экспорта или реэкспорта, в порядке, установленном статьей 201 настоящего Кодекса (в том числе суммы акциза, подлежащие вычету при исчислении акциза по подакцизным товарам, в отношении которых применяется освобождение от налогообложения акцизами в соответствии с пунктом 2 статьи 184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Возмещение сумм, указанных в абзацах третьем и четвертом настоящего пункта, из бюджета осуществляется на основании документов, предусмотренных пунктами 7 и 7.2 статьи 198 настоящего Кодекса, представляемых налогоплательщиком в налоговый орган по месту учета одновременно с налоговой декларацией по акцизам, в которой отражается сумма акциза, уплаченная налогоплательщиком при совершении операций, предусмотренных подпунктами 4 , 4.1 , 4.2 пункта 1 статьи 183 настоящего Кодекса, заявленная к возмещению.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представления налогоплательщиком налоговой декларации налоговый орган проверяет обоснованность суммы акциза, заявленной к возмещению, при проведении камеральной налоговой проверки в порядке, установленном статьей 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течение семи дней по окончании камеральной налоговой проверки налоговый орган обязан принять решение о возмещении соответствующих сумм акциза, если при проведении указанной проверки не были выявлены нарушения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Акт и другие материалы камеральной налоговой проверки, в ходе которой были выявлены нарушения законодательства о налогах и сборах, а также представленные налогоплательщиком (его представителем) возражения должны быть рассмотрены руководителем (заместителем руководителя) налогового органа, проводившего указанную проверку. Решение по материалам камеральной налоговой проверки должно быть принято в соответствии со статьей 101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материалов камеральной налоговой проверки руководитель (заместитель руководителя)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Одновременно с этим решением принимается:</w:t>
      </w:r>
    </w:p>
    <w:p>
      <w:pPr>
        <w:spacing w:after="120"/>
        <w:ind w:firstLine="709"/>
      </w:pPr>
      <w:r>
        <w:rPr>
          <w:sz w:val="24"/>
        </w:rPr>
        <w:t xml:space="preserve">решение о возмещении полностью суммы акциза, заявленной к возмещению;</w:t>
      </w:r>
    </w:p>
    <w:p>
      <w:pPr>
        <w:spacing w:after="120"/>
        <w:ind w:firstLine="709"/>
      </w:pPr>
      <w:r>
        <w:rPr>
          <w:sz w:val="24"/>
        </w:rPr>
        <w:t xml:space="preserve">решение об отказе в возмещении полностью суммы акциза, заявленной к возмещению;</w:t>
      </w:r>
    </w:p>
    <w:p>
      <w:pPr>
        <w:spacing w:after="120"/>
        <w:ind w:firstLine="709"/>
      </w:pPr>
      <w:r>
        <w:rPr>
          <w:sz w:val="24"/>
        </w:rPr>
        <w:t xml:space="preserve">решение о возмещении частично суммы акциза, заявленной к возмещению, и решение об отказе в возмещении частично суммы акциза, заявленной к возмещению.</w:t>
      </w:r>
    </w:p>
    <w:p>
      <w:pPr>
        <w:spacing w:after="120"/>
        <w:ind w:firstLine="709"/>
      </w:pPr>
      <w:r>
        <w:rPr>
          <w:sz w:val="24"/>
        </w:rPr>
        <w:t xml:space="preserve">В течение пяти дней со дня принятия соответствующего решения налоговый орган обязан сообщить о нем в письменной форме налогоплательщику. Указанное сообщение может быть передано руководителю организации, индивидуальному предпринимателю, их представителям лично под расписку или иным способом, подтверждающим факт и дату его получения. В случае, если налоговым органом принято решение об отказе (полностью или частично) в возмещении суммы акциза, указанное сообщение должно содержать мотивированное заключение.</w:t>
      </w:r>
    </w:p>
    <w:p>
      <w:pPr>
        <w:spacing w:after="120"/>
        <w:ind w:firstLine="709"/>
      </w:pPr>
      <w:r>
        <w:rPr>
          <w:sz w:val="24"/>
        </w:rPr>
        <w:t xml:space="preserve">Абзацы пятнадцатый - семнадцатый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налоговой декларации по акцизам, представляемой за налоговый период, в котором налогоплательщиком представлены в налоговый орган документы, предусмотренные пунктами 7 и 7.2 статьи 198 настоящего Кодекса,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товарах, по которым акциз заявлен к возмещению из бюджета: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объем (количество) подакцизных товаров, факт вывоза которых документально подтвержден;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акциза, фактически уплаченная в бюджет вследствие отсутствия банковской гарантии или договора поручительства и заявляемая к возмещению из бюджета;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период, на который приходится дата реализации (передачи) подакцизных товаров на экспорт или реэкспорт, определяемая в соответствии с пунктом 2 статьи 195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номер и дата соответствующего контракта, указанного в подпункте 1 пункта 7 или пункте 7.2 статьи 198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подпункте 10 пункта 1 статьи 203.1 настоящего Кодекса, реализуют право на возмещение сумм акциза, указанных в абзацах втором и третьем настоящего пункта, в порядке, установленном статьей 203.1 настоящего Кодекса, с учетом требований абзацев четвертого , девятнадцатого - двадцать третьего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29.12.2020 N 470-ФЗ;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30.09.2013 N 269-ФЗ)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Исключен. - Федеральный закон от 29.05.2002 N 57-ФЗ.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января 2007 года. - Федеральный закон от 26.07.2006 N 134-ФЗ.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отношении этилового спирта, реализованного лицам, представившим извещение об уплате авансового платежа акциза либо об освобождении от его уплаты с соответствующей отметкой налогового органа, и продукции, произведенной из него, ст. 203 применяется в редакции , действовавшей до 01.07.2026.</w:t>
      </w:r>
    </w:p>
    <w:p>
      <w:pPr>
        <w:spacing w:after="120"/>
        <w:ind w:firstLine="709"/>
      </w:pPr>
      <w:r>
        <w:rPr>
          <w:sz w:val="24"/>
        </w:rPr>
        <w:t xml:space="preserve">6. Утратил силу с 1 июля 2026 года.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203</dc:title>
  <dc:creator>АРБИТРАЖ! · arbi.ru</dc:creator>
  <cp:lastModifiedBy>АРБИТРАЖ!</cp:lastModifiedBy>
  <dcterms:created xsi:type="dcterms:W3CDTF">2026-10-22T20:20:07.538Z</dcterms:created>
</cp:coreProperties>
</file>