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209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23. Налог на доходы физических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209 НК РФ</w:t>
      </w:r>
    </w:p>
    <w:p>
      <w:pPr>
        <w:spacing w:after="120"/>
        <w:ind w:firstLine="709"/>
      </w:pPr>
      <w:r>
        <w:rPr>
          <w:sz w:val="24"/>
        </w:rPr>
        <w:t xml:space="preserve">- Облагается ли НДФЛ компенсация расходов исполнителя - нерезидента РФ, связанных с выполнением работ (услуг) по ГПД за пределами РФ</w:t>
      </w:r>
    </w:p>
    <w:p>
      <w:pPr>
        <w:spacing w:after="120"/>
        <w:ind w:firstLine="709"/>
      </w:pPr>
      <w:r>
        <w:rPr>
          <w:sz w:val="24"/>
        </w:rPr>
        <w:t xml:space="preserve">Объектом налогообложения признается доход, полученный налогоплательщиками:</w:t>
      </w:r>
    </w:p>
    <w:p>
      <w:pPr>
        <w:spacing w:after="120"/>
        <w:ind w:firstLine="709"/>
      </w:pPr>
      <w:r>
        <w:rPr>
          <w:sz w:val="24"/>
        </w:rPr>
        <w:t xml:space="preserve">1) от источников в Российской Федерации и (или) от источников за пределами Российской Федерации - для физических лиц, являющихся налоговыми резидентами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2) от источников в Российской Федерации - для физических лиц, не являющихся налоговыми резидентами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209</dc:title>
  <dc:creator>АРБИТРАЖ! · arbi.ru</dc:creator>
  <cp:lastModifiedBy>АРБИТРАЖ!</cp:lastModifiedBy>
  <dcterms:created xsi:type="dcterms:W3CDTF">2026-10-22T22:34:49.858Z</dcterms:created>
</cp:coreProperties>
</file>