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211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211 НК РФ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НДФЛ оплата спортивно-оздоровительных услуг за работников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НДФЛ стоимость питания работников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НДФЛ оплата (возмещение) проживания работникам, предусмотренная трудовыми договорами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НДФЛ оплата (компенсация) физическому лицу - исполнителю по ГПД стоимости проезда, проживания и др.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НДФЛ оплата (возмещение) арендодателю (ссудодателю, наймодателю жилого помещения) стоимости коммунальных услуг</w:t>
      </w:r>
    </w:p>
    <w:p>
      <w:pPr>
        <w:spacing w:after="120"/>
        <w:ind w:firstLine="709"/>
      </w:pPr>
      <w:r>
        <w:rPr>
          <w:sz w:val="24"/>
        </w:rPr>
        <w:t xml:space="preserve">1. При получении налогоплательщиком дохода в натуральной форме в виде товаров (работ, услуг), иного имущества налоговая база определяется как стоимость этих товаров (работ, услуг), иного имущества, исчисленная исходя из их цен, определяемых в порядке, аналогичном предусмотренному статьей 105.3 настоящего Кодекса, с учетом особенностей, предусмотренных настоящим пунктом, если иное не установлено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в стоимость таких товаров (работ, услуг) включается соответствующая сумма налога на добавленную стоимость, акцизов и исключается частичная оплата налогоплательщиком стоимости полученных им товаров, выполненных для него работ, оказанных ему услуг.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07.07.2003 N 117-ФЗ , от 24.07.2007 N 216-ФЗ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доходам, полученным налогоплательщиком в натуральной форме, относится доход в виде цифровой валюты, полученной в результате осуществления майнинга цифровой валюты.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Стоимость цифровой валюты определяется исходя из рыночной котировки такой цифровой валюты в порядке, аналогичном порядку, предусмотренному статьей 282.3 настоящего Кодекса, для целей настоящего пункта - на дату фактического получения соответствующего дохода, для целей пункта 3 статьи 212 настоящего Кодекса - на дату сделки.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2. К доходам, полученным налогоплательщиком в натуральной форме , в частности, относятся:</w:t>
      </w:r>
    </w:p>
    <w:p>
      <w:pPr>
        <w:spacing w:after="120"/>
        <w:ind w:firstLine="709"/>
      </w:pPr>
      <w:r>
        <w:rPr>
          <w:sz w:val="24"/>
        </w:rPr>
        <w:t xml:space="preserve">1) оплата (полностью или частично) за него организациями или индивидуальными предпринимателями товаров (работ, услуг) или имущественных прав, в том числе коммунальных услуг, питания, отдыха, обучения в интересах налогоплательщика, уплата в пользу налогоплательщика сберегательных взносов по договорам долгосрочных сбережений в негосударственный пенсионный фонд;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17.11.2025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полученные налогоплательщиком имущественные права при выходе из организации либо при распределении имущества ликвидируемой организации между ее акционерами (участниками, пайщиками), а также права требования к организации, полученные безвозмездно или с частичной оплатой. Стоимость указанных имущественных прав в целях налогообложения определяется в порядке, аналогичном порядку, предусмотренному статьей 105.3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1.1 введен Федеральным законом от 27.11.2018 N 424-ФЗ)</w:t>
      </w:r>
    </w:p>
    <w:p>
      <w:pPr>
        <w:spacing w:after="120"/>
        <w:ind w:firstLine="709"/>
      </w:pPr>
      <w:r>
        <w:rPr>
          <w:sz w:val="24"/>
        </w:rPr>
        <w:t xml:space="preserve">1.2) цифровые финансовые активы и (или) цифровые права, включающие одновременно цифровые финансовые активы и утилитарные цифровые права, полученные налогоплательщиком безвозмездно или с частичной оплатой. Стоимость указанных цифровых финансовых активов и (или) цифровых прав, включающих одновременно цифровые финансовые активы и утилитарные цифровые права, в целях налогообложения определяется в порядке, предусмотренном статьей 105.3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1.2 введен Федеральным законом от 14.07.2022 N 324-ФЗ)</w:t>
      </w:r>
    </w:p>
    <w:p>
      <w:pPr>
        <w:spacing w:after="120"/>
        <w:ind w:firstLine="709"/>
      </w:pPr>
      <w:r>
        <w:rPr>
          <w:sz w:val="24"/>
        </w:rPr>
        <w:t xml:space="preserve">2) полученные налогоплательщиком товары, выполненные в интересах налогоплательщика работы, оказанные в интересах налогоплательщика услуги на безвозмездной основе или с частичной оплатой;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оплата труда в натуральной форме .</w:t>
      </w:r>
    </w:p>
    <w:p>
      <w:pPr>
        <w:spacing w:after="120"/>
        <w:ind w:firstLine="709"/>
      </w:pPr>
      <w:r>
        <w:rPr>
          <w:sz w:val="24"/>
        </w:rPr>
        <w:t xml:space="preserve">3. К доходам налогоплательщика в натуральной форме не относятся полученное налогоплательщиком имущество (исключительные права на результаты интеллектуальной деятельности и (или) права использования результатов интеллектуальной деятельности), за исключением денежных средств, выполненные в интересах налогоплательщика работы (оказанные услуги) в результате выкупа цифровых прав, включающих одновременно цифровые финансовые активы и утилитарные цифровые права.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14.07.2022 N 324-ФЗ)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211</dc:title>
  <dc:creator>АРБИТРАЖ! · arbi.ru</dc:creator>
  <cp:lastModifiedBy>АРБИТРАЖ!</cp:lastModifiedBy>
  <dcterms:created xsi:type="dcterms:W3CDTF">2026-10-22T22:00:23.352Z</dcterms:created>
</cp:coreProperties>
</file>