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214.1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 При определении налоговой базы по доходам по операциям с ценными бумагами и по операциям с производными финансовыми инструментами учитываются доходы, полученные по следующим операциям: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с ценными бумагами, обращающимися на организованном рынке ценных бумаг;</w:t>
      </w:r>
    </w:p>
    <w:p>
      <w:pPr>
        <w:spacing w:after="120"/>
        <w:ind w:firstLine="709"/>
      </w:pPr>
      <w:r>
        <w:rPr>
          <w:sz w:val="24"/>
        </w:rPr>
        <w:t xml:space="preserve">2) с ценными бумагами, не обращающимися на организованном рынке ценных бумаг;</w:t>
      </w:r>
    </w:p>
    <w:p>
      <w:pPr>
        <w:spacing w:after="120"/>
        <w:ind w:firstLine="709"/>
      </w:pPr>
      <w:r>
        <w:rPr>
          <w:sz w:val="24"/>
        </w:rPr>
        <w:t xml:space="preserve">3)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подпунктом 5 настоящего пункта;</w:t>
      </w:r>
    </w:p>
    <w:p>
      <w:pPr>
        <w:spacing w:after="120"/>
        <w:ind w:firstLine="709"/>
      </w:pPr>
      <w:r>
        <w:rPr>
          <w:sz w:val="24"/>
        </w:rPr>
        <w:t xml:space="preserve">(в ред. Федеральных законов от 29.12.2014 N 460-ФЗ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5) с производными финансовыми инструментами и иными инструментами, которые предусмотрены пунктом 1 статьи 4.1 Федерального закона "О рынке ценных бумаг".</w:t>
      </w:r>
    </w:p>
    <w:p>
      <w:pPr>
        <w:spacing w:after="120"/>
        <w:ind w:firstLine="709"/>
      </w:pPr>
      <w:r>
        <w:rPr>
          <w:sz w:val="24"/>
        </w:rPr>
        <w:t xml:space="preserve">(пп. 5 введен Федеральным законом от 29.12.2014 N 460-ФЗ;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1.1. При этом для целей настоящей статьи отнесение ценных бумаг и производных финансовых инструментов к обращающимся и не обращающимся на организованном рынке ценных бумаг осуществляется на дату реализации ценной бумаги, производного финансового инструмента, включая получение суммы вариационной маржи и премии по контрактам, если иное не предусмотрено настоящей статьей.</w:t>
      </w:r>
    </w:p>
    <w:p>
      <w:pPr>
        <w:spacing w:after="120"/>
        <w:ind w:firstLine="709"/>
      </w:pPr>
      <w:r>
        <w:rPr>
          <w:sz w:val="24"/>
        </w:rPr>
        <w:t xml:space="preserve">(п. 1.1 введен Федеральным законом от 28.12.2010 N 395-ФЗ;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 Порядок отнесения объектов гражданских прав к ценным бумагам устанавливается законодательством Российской Федерации и применимым законодательством иностранных государств.</w:t>
      </w:r>
    </w:p>
    <w:p>
      <w:pPr>
        <w:spacing w:after="120"/>
        <w:ind w:firstLine="709"/>
      </w:pPr>
      <w:r>
        <w:rPr>
          <w:sz w:val="24"/>
        </w:rPr>
        <w:t xml:space="preserve">3. К ценным бумагам, обращающимся на организованном рынке ценных бумаг, в целях настоящей главы относятся:</w:t>
      </w:r>
    </w:p>
    <w:p>
      <w:pPr>
        <w:spacing w:after="120"/>
        <w:ind w:firstLine="709"/>
      </w:pPr>
      <w:r>
        <w:rPr>
          <w:sz w:val="24"/>
        </w:rPr>
        <w:t xml:space="preserve">1) ценные бумаги, допущенные к торгам российского организатора торговли на рынке ценных бумаг, в том числе на фондовой бирже;</w:t>
      </w:r>
    </w:p>
    <w:p>
      <w:pPr>
        <w:spacing w:after="120"/>
        <w:ind w:firstLine="709"/>
      </w:pPr>
      <w:r>
        <w:rPr>
          <w:sz w:val="24"/>
        </w:rPr>
        <w:t xml:space="preserve">2) инвестиционные паи открытых паевых инвестиционных фондов, управление которыми осуществляют российские управляющие компании;</w:t>
      </w:r>
    </w:p>
    <w:p>
      <w:pPr>
        <w:spacing w:after="120"/>
        <w:ind w:firstLine="709"/>
      </w:pPr>
      <w:r>
        <w:rPr>
          <w:sz w:val="24"/>
        </w:rPr>
        <w:t xml:space="preserve">3) ценные бумаги иностранных эмитентов, допущенные к торгам на иностранных фондовых биржах.</w:t>
      </w:r>
    </w:p>
    <w:p>
      <w:pPr>
        <w:spacing w:after="120"/>
        <w:ind w:firstLine="709"/>
      </w:pPr>
      <w:r>
        <w:rPr>
          <w:sz w:val="24"/>
        </w:rPr>
        <w:t xml:space="preserve">4. Указанные в пункте 3 настоящей статьи ценные бумаги (за исключением инвестиционных паев открытых паевых инвестиционных фондов, управление которыми осуществляют российские управляющие компании) в целях настоящей главы относятся к ценным бумагам, обращающимся на организованном рынке ценных бумаг, если по ним рассчитывается рыночная котировка ценной бумаги. Под рыночной котировкой ценной бумаги понимается:</w:t>
      </w:r>
    </w:p>
    <w:p>
      <w:pPr>
        <w:spacing w:after="120"/>
        <w:ind w:firstLine="709"/>
      </w:pPr>
      <w:r>
        <w:rPr>
          <w:sz w:val="24"/>
        </w:rPr>
        <w:t xml:space="preserve">1) средневзвешенная цена ценной бумаги по сделкам, совершенным в течение одного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рынке ценных бумаг, на фондовой бирже;</w:t>
      </w:r>
    </w:p>
    <w:p>
      <w:pPr>
        <w:spacing w:after="120"/>
        <w:ind w:firstLine="709"/>
      </w:pPr>
      <w:r>
        <w:rPr>
          <w:sz w:val="24"/>
        </w:rPr>
        <w:t xml:space="preserve">2) цена закрытия по ценной бумаге, рассчитываемая иностранной фондовой биржей по сделкам, совершенным в течение одного торгового дня через такую биржу, - для ценных бумаг, допущенных к торгам на иностранной фондовой бирже.</w:t>
      </w:r>
    </w:p>
    <w:p>
      <w:pPr>
        <w:spacing w:after="120"/>
        <w:ind w:firstLine="709"/>
      </w:pPr>
      <w:r>
        <w:rPr>
          <w:sz w:val="24"/>
        </w:rPr>
        <w:t xml:space="preserve">4.1. При отсутствии информации о средневзвешенной цене ценной бумаги у российского организатора торговли на рынке ценных бумаг, включая фондовую биржу (цене закрытия по ценной бумаге, рассчитываемой иностранной фондовой биржей), на дату ее реализации рыночной котировкой признается средневзвешенная цена (цена закрытия),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w:t>
      </w:r>
    </w:p>
    <w:p>
      <w:pPr>
        <w:spacing w:after="120"/>
        <w:ind w:firstLine="709"/>
      </w:pPr>
      <w:r>
        <w:rPr>
          <w:sz w:val="24"/>
        </w:rPr>
        <w:t xml:space="preserve">(п. 4.1 введен Федеральным законом от 28.12.2010 N 395-ФЗ)</w:t>
      </w:r>
    </w:p>
    <w:p>
      <w:pPr>
        <w:spacing w:after="120"/>
        <w:ind w:firstLine="709"/>
      </w:pPr>
      <w:r>
        <w:rPr>
          <w:sz w:val="24"/>
        </w:rPr>
        <w:t xml:space="preserve">5.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w:t>
      </w:r>
    </w:p>
    <w:p>
      <w:pPr>
        <w:spacing w:after="120"/>
        <w:ind w:firstLine="709"/>
      </w:pPr>
      <w:r>
        <w:rPr>
          <w:sz w:val="24"/>
        </w:rPr>
        <w:t xml:space="preserve">Отнесение производных финансовых инструментов к обращающимся на организованном рынке осуществляется в соответствии с требованиями, установленными пунктом 3 статьи 301 настоящего Кодекса.</w:t>
      </w:r>
    </w:p>
    <w:p>
      <w:pPr>
        <w:spacing w:after="120"/>
        <w:ind w:firstLine="709"/>
      </w:pPr>
      <w:r>
        <w:rPr>
          <w:sz w:val="24"/>
        </w:rPr>
        <w:t xml:space="preserve">В целях настоящей главы к производным финансовым инструментам, не обращающимся на организованном рынке, относятся опционные контракты, не обращающиеся на организованном рынке.</w:t>
      </w:r>
    </w:p>
    <w:p>
      <w:pPr>
        <w:spacing w:after="120"/>
        <w:ind w:firstLine="709"/>
      </w:pPr>
      <w:r>
        <w:rPr>
          <w:sz w:val="24"/>
        </w:rPr>
        <w:t xml:space="preserve">(п. 5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законодательством Российской Федерации.</w:t>
      </w:r>
    </w:p>
    <w:p>
      <w:pPr>
        <w:spacing w:after="120"/>
        <w:ind w:firstLine="709"/>
      </w:pPr>
      <w:r>
        <w:rPr>
          <w:sz w:val="24"/>
        </w:rPr>
        <w:t xml:space="preserve">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pPr>
        <w:spacing w:after="120"/>
        <w:ind w:firstLine="709"/>
      </w:pPr>
      <w:r>
        <w:rPr>
          <w:sz w:val="24"/>
        </w:rPr>
        <w:t xml:space="preserve">При этом зачет встречных однородных требований должен в соответствии с законодательством Российской Федерации подтверждаться документами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pPr>
        <w:spacing w:after="120"/>
        <w:ind w:firstLine="709"/>
      </w:pPr>
      <w:r>
        <w:rPr>
          <w:sz w:val="24"/>
        </w:rPr>
        <w:t xml:space="preserve">6.1. В целях настоящего Кодекса под депозитарными расписками понимаются российские депозитарные расписки, а также ценные бумаги иностранных эмитентов, удостоверяющие права на ценные бумаги российских и (или) иностранных эмитентов, а под представляемыми ценными бумагами понимаются ценные бумаги, права на которые удостоверяют депозитарные расписки. В целях настоящей главы не признается реализацией или иным выбытием ценных бумаг:</w:t>
      </w:r>
    </w:p>
    <w:p>
      <w:pPr>
        <w:spacing w:after="120"/>
        <w:ind w:firstLine="709"/>
      </w:pPr>
      <w:r>
        <w:rPr>
          <w:sz w:val="24"/>
        </w:rPr>
        <w:t xml:space="preserve">1) погашение депозитарных расписок при получении представляемых ценных бумаг;</w:t>
      </w:r>
    </w:p>
    <w:p>
      <w:pPr>
        <w:spacing w:after="120"/>
        <w:ind w:firstLine="709"/>
      </w:pPr>
      <w:r>
        <w:rPr>
          <w:sz w:val="24"/>
        </w:rPr>
        <w:t xml:space="preserve">2) передача представляемых ценных бумаг при размещении депозитарных расписок, удостоверяющих права на представляемые ценные бумаги.</w:t>
      </w:r>
    </w:p>
    <w:p>
      <w:pPr>
        <w:spacing w:after="120"/>
        <w:ind w:firstLine="709"/>
      </w:pPr>
      <w:r>
        <w:rPr>
          <w:sz w:val="24"/>
        </w:rPr>
        <w:t xml:space="preserve">(п. 6.1 введен Федеральным законом от 28.12.2013 N 420-ФЗ)</w:t>
      </w:r>
    </w:p>
    <w:p>
      <w:pPr>
        <w:spacing w:after="120"/>
        <w:ind w:firstLine="709"/>
      </w:pPr>
      <w:r>
        <w:rPr>
          <w:sz w:val="24"/>
        </w:rPr>
        <w:t xml:space="preserve">6.2. В целях настоящей главы не признается реализацией или иным выбытием ценных бумаг признание акций иностранной организации акциями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международная компания, и (или) их стоимость.</w:t>
      </w:r>
    </w:p>
    <w:p>
      <w:pPr>
        <w:spacing w:after="120"/>
        <w:ind w:firstLine="709"/>
      </w:pPr>
      <w:r>
        <w:rPr>
          <w:sz w:val="24"/>
        </w:rPr>
        <w:t xml:space="preserve">(п. 6.2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настоящей статьи доходами по операциям с ценными бумагами признаются доходы от реализации (погашения) ценных бумаг, от доверительного управления имуществом, составляющим паевой инвестиционный фонд, полученные в налоговом периоде.</w:t>
      </w:r>
    </w:p>
    <w:p>
      <w:pPr>
        <w:spacing w:after="120"/>
        <w:ind w:firstLine="709"/>
      </w:pPr>
      <w:r>
        <w:rPr>
          <w:sz w:val="24"/>
        </w:rPr>
        <w:t xml:space="preserve">(в ред. Федеральных законов от 28.12.2010 N 395-ФЗ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процента (купона, дисконта), полученные в налоговом периоде по ценным бумагам, включаются в доходы по операциям с ценными бумагами, если иное не предусмотрено настоящей статьей.</w:t>
      </w:r>
    </w:p>
    <w:p>
      <w:pPr>
        <w:spacing w:after="120"/>
        <w:ind w:firstLine="709"/>
      </w:pPr>
      <w:r>
        <w:rPr>
          <w:sz w:val="24"/>
        </w:rPr>
        <w:t xml:space="preserve">(в ред. Федеральных законов от 03.04.2017 N 58-ФЗ (ред. 30.09.2017), от 01.04.2020 N 102-ФЗ )</w:t>
      </w:r>
    </w:p>
    <w:p>
      <w:pPr>
        <w:spacing w:after="120"/>
        <w:ind w:firstLine="709"/>
      </w:pPr>
      <w:r>
        <w:rPr>
          <w:sz w:val="24"/>
        </w:rPr>
        <w:t xml:space="preserve">(см. текст в предыдущей редакции )</w:t>
      </w:r>
    </w:p>
    <w:p>
      <w:pPr>
        <w:spacing w:after="120"/>
        <w:ind w:firstLine="709"/>
      </w:pPr>
      <w:r>
        <w:rPr>
          <w:sz w:val="24"/>
        </w:rPr>
        <w:t xml:space="preserve">Доходами по операциям с производными финансовыми инструментами признаются доходы от реализации производных финансовых инструментов, полученные в налоговом периоде, включая полученные суммы вариационной маржи и премии по контрактам. При этом доходами по операциям с базисным активом производных финансовых инструментов признаются доходы, полученные от поставки базисного актива при исполнении таких сделок.</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по операциям с ценными бумагами, обращающимися и не обращающимися на организованном рынке ценных бумаг, с производными финансовыми инструментами, обращающимися и не обращающимися на организованном рынке,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выгодоприобретателя - физического лица, включаются в доходы выгодоприобретателя по операциям, перечисленным в подпунктах 1 - 4 пункта 1 настоящей статьи соответственно.</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 операциям с базисным активом производных финансовых инструментов включаются:</w:t>
      </w:r>
    </w:p>
    <w:p>
      <w:pPr>
        <w:spacing w:after="120"/>
        <w:ind w:firstLine="709"/>
      </w:pPr>
      <w:r>
        <w:rPr>
          <w:sz w:val="24"/>
        </w:rPr>
        <w:t xml:space="preserve">1) в доходы по операциям с ценными бумагами, если базисным активом производных финансовых инструментов являются ценные бумаги;</w:t>
      </w:r>
    </w:p>
    <w:p>
      <w:pPr>
        <w:spacing w:after="120"/>
        <w:ind w:firstLine="709"/>
      </w:pPr>
      <w:r>
        <w:rPr>
          <w:sz w:val="24"/>
        </w:rPr>
        <w:t xml:space="preserve">2) 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w:t>
      </w:r>
    </w:p>
    <w:p>
      <w:pPr>
        <w:spacing w:after="120"/>
        <w:ind w:firstLine="709"/>
      </w:pPr>
      <w:r>
        <w:rPr>
          <w:sz w:val="24"/>
        </w:rPr>
        <w:t xml:space="preserve">3) в другие доходы налогоплательщика в зависимости от вида базисного актива, если базисным активом производного финансового инструмента не являются ценные бумаги или производные финансовые инструменты.</w:t>
      </w:r>
    </w:p>
    <w:p>
      <w:pPr>
        <w:spacing w:after="120"/>
        <w:ind w:firstLine="709"/>
      </w:pPr>
      <w:r>
        <w:rPr>
          <w:sz w:val="24"/>
        </w:rPr>
        <w:t xml:space="preserve">(п. 8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9. Включение доходов по операциям с базисным активом в доходы по операциям с ценными бумагами и в доходы по операциям с производными финансовыми инструментами, указанные в подпунктах 1 и 2 пункта 8 настоящей статьи, осуществляется с учетом того, являются соответствующие ценные бумаги и производные финансовые инструменты обращающимися или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пунктом 3 статьи 214.11 настоящего Кодекса расходы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результате выкупа которых были получены соответствующие ценные бумаги. К указанным расходам относятся:</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 денежные суммы, в том числе суммы купона (накопленного (купонного) дохода), и (или) иное имущество (имущественные права) в сумме расходов на их приобретение, уплачиваемые (передаваемые):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эмитенту ценных бумаг (управляющей компании паевого инвестиционного фонда) в оплату размещаемых (выдаваемых) ценных бумаг;</w:t>
      </w:r>
    </w:p>
    <w:p>
      <w:pPr>
        <w:spacing w:after="120"/>
        <w:ind w:firstLine="709"/>
      </w:pPr>
      <w:r>
        <w:rPr>
          <w:sz w:val="24"/>
        </w:rPr>
        <w:t xml:space="preserve">в соответствии с договором купли-продажи или договором мены ценных бумаг.</w:t>
      </w:r>
    </w:p>
    <w:p>
      <w:pPr>
        <w:spacing w:after="120"/>
        <w:ind w:firstLine="709"/>
      </w:pPr>
      <w:r>
        <w:rPr>
          <w:sz w:val="24"/>
        </w:rPr>
        <w:t xml:space="preserve">При этом, если иное не предусмотрено абзацем пятым настоящего подпункта, в случае передачи налогоплательщиком, указанным в пунктах 60 и (или) 60.1 статьи 217 настоящего Кодекса, имущества и (или) имущественных прав, доходы от получения которых освобождаются от налогообложения в соответствии с пунктами 60 и (или)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такого имущества и (или) имущественных прав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такого имущества и (или) имущественных прав от такой иностранной организации (структуры без образования юридического лица).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передачи налогоплательщиком, в отношении которого на момент получения доходов, освобождаемых от налогообложения на основании пункта 60.1 статьи 217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пункта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составе расходов налогоплательщика, связанных с приобретением ценных бумаг, учитывается сумма, равная стоимости переданных акций (депозитарных расписок на акции), определяемой в порядке, установленном пунктом 13.5 настоящей статьи, и (или) долей в уставном капитале общества, определяемой в порядке, установленном подпунктом 2.5 пункта 2 статьи 220 настоящего Кодекса.</w:t>
      </w:r>
    </w:p>
    <w:p>
      <w:pPr>
        <w:spacing w:after="120"/>
        <w:ind w:firstLine="709"/>
      </w:pPr>
      <w:r>
        <w:rPr>
          <w:sz w:val="24"/>
        </w:rPr>
        <w:t xml:space="preserve">(абзац введен Федеральным законом от 25.12.2018 N 490-ФЗ; в ред. Федерального закона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передачи в счет оплаты ценных бумаг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от этой иностранной организации (иностранной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таких имущества и (или) имущественных прав;</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(пп. 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суммы уплаченной вариационной маржи и (или) премии по контрактам, а также иные периодические или разовые выплаты, предусмотренные условиями производных финансовых инструментов;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оплата услуг, оказываемых профессиональными участниками рынка ценных бумаг, а также биржевыми посредниками и клиринговыми центрами;</w:t>
      </w:r>
    </w:p>
    <w:p>
      <w:pPr>
        <w:spacing w:after="120"/>
        <w:ind w:firstLine="709"/>
      </w:pPr>
      <w:r>
        <w:rPr>
          <w:sz w:val="24"/>
        </w:rPr>
        <w:t xml:space="preserve">4) надбавка, уплачиваемая управляющей компании паевого инвестиционного фонда при приобретении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pPr>
        <w:spacing w:after="120"/>
        <w:ind w:firstLine="709"/>
      </w:pPr>
      <w:r>
        <w:rPr>
          <w:sz w:val="24"/>
        </w:rPr>
        <w:t xml:space="preserve">5) скидка, уплачиваемая управляющей компании паевого инвестиционного фонда при погашении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pPr>
        <w:spacing w:after="120"/>
        <w:ind w:firstLine="709"/>
      </w:pPr>
      <w:r>
        <w:rPr>
          <w:sz w:val="24"/>
        </w:rPr>
        <w:t xml:space="preserve">6) 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w:t>
      </w:r>
    </w:p>
    <w:p>
      <w:pPr>
        <w:spacing w:after="120"/>
        <w:ind w:firstLine="709"/>
      </w:pPr>
      <w:r>
        <w:rPr>
          <w:sz w:val="24"/>
        </w:rPr>
        <w:t xml:space="preserve">7) биржевой сбор (комиссия);</w:t>
      </w:r>
    </w:p>
    <w:p>
      <w:pPr>
        <w:spacing w:after="120"/>
        <w:ind w:firstLine="709"/>
      </w:pPr>
      <w:r>
        <w:rPr>
          <w:sz w:val="24"/>
        </w:rPr>
        <w:t xml:space="preserve">8) оплата услуг лиц, осуществляющих ведение реестра;</w:t>
      </w:r>
    </w:p>
    <w:p>
      <w:pPr>
        <w:spacing w:after="120"/>
        <w:ind w:firstLine="709"/>
      </w:pPr>
      <w:r>
        <w:rPr>
          <w:sz w:val="24"/>
        </w:rPr>
        <w:t xml:space="preserve">9) налог, уплаченный налогоплательщиком при получении им ценных бумаг в порядке наследования;</w:t>
      </w:r>
    </w:p>
    <w:p>
      <w:pPr>
        <w:spacing w:after="120"/>
        <w:ind w:firstLine="709"/>
      </w:pPr>
      <w:r>
        <w:rPr>
          <w:sz w:val="24"/>
        </w:rPr>
        <w:t xml:space="preserve">10) налог, уплаченный налогоплательщиком при получении им в порядке дарения акций, паев в соответствии с пунктом 18.1 статьи 217 настоящего Кодекса;</w:t>
      </w:r>
    </w:p>
    <w:p>
      <w:pPr>
        <w:spacing w:after="120"/>
        <w:ind w:firstLine="709"/>
      </w:pPr>
      <w:r>
        <w:rPr>
          <w:sz w:val="24"/>
        </w:rPr>
        <w:t xml:space="preserve">11) суммы процентов, уплаченные налогоплательщиком по кредитам и займам, полученным для совершения сделок с ценными бумагами (включая проценты по кредитам и займам для совершения маржинальных сделок ),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кредитов и займов, выраженных в рублях, и исходя из 9 процентов - для кредитов и займов, выраженных в иностранной валюте;</w:t>
      </w:r>
    </w:p>
    <w:p>
      <w:pPr>
        <w:spacing w:after="120"/>
        <w:ind w:firstLine="709"/>
      </w:pPr>
      <w:r>
        <w:rPr>
          <w:sz w:val="24"/>
        </w:rPr>
        <w:t xml:space="preserve">12) другие расходы , непосредственно связанные с операциями с ценными бумагами, с производными финансовыми инструментами, а также расходы, связанные с оказанием услуг профессиональными участниками рынка ценных бумаг, управляющими компаниями, осуществляющими доверительное управление имуществом, составляющим паевой инвестиционный фонд, в рамках их профессиональной деятельности.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10.1 ст. 214.1 (в ред. ФЗ от 28.11.2025 N 425-ФЗ) распространяется на правоотношения, возникшие с 01.01.2025.</w:t>
      </w:r>
    </w:p>
    <w:p>
      <w:pPr>
        <w:spacing w:after="120"/>
        <w:ind w:firstLine="709"/>
      </w:pPr>
      <w:r>
        <w:rPr>
          <w:sz w:val="24"/>
        </w:rPr>
        <w:t xml:space="preserve">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с учетом установленных настоящим пунктом особенностей признаются документально подтвержденные и фактически осуществленные налогоплательщиком расходы, связанные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этой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косвенного участия налогоплательщика в уставном капитале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абзацем первым настоящего пункта, увеличиваются на величину (величины), определенную (определенные) в результате умножения документально подтвержденных и фактически осуществленных налогоплательщиком расходов, связанных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на произведение долей, рассчитываемых в соответствии с положениями абзаца третьего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pPr>
        <w:spacing w:after="120"/>
        <w:ind w:firstLine="709"/>
      </w:pPr>
      <w:r>
        <w:rPr>
          <w:sz w:val="24"/>
        </w:rPr>
        <w:t xml:space="preserve">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абзацами первым - третьим настоящего пункта и (или) подпунктом 2.7 пункта 2 статьи 220 настоящего Кодекса, расходы налогоплательщика на приобретение акций (ценных бумаг иностранного эмитента, удостоверяющих права на акции) соответствующей иностранной холдинговой компании и (или) акций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указанных расходов на приобретение акций экономически значимой организации либо организации, созданной в судебном порядке, в соответствии с абзацами первым - третьим настоящего пункта или были учтены при определении расходов на приобретение доли в уставном капитале экономически значимой организации либо доли в уставном капитале организации, созданной в судебном порядке, в соответствии с подпунктом 2.7 пункта 2 статьи 220 настоящего Кодекса.</w:t>
      </w:r>
    </w:p>
    <w:p>
      <w:pPr>
        <w:spacing w:after="120"/>
        <w:ind w:firstLine="709"/>
      </w:pPr>
      <w:r>
        <w:rPr>
          <w:sz w:val="24"/>
        </w:rPr>
        <w:t xml:space="preserve">Учет расходов при определении налоговой базы производится налоговым агентом по заявлению налогоплательщика на основании представленных ему налогоплательщиком документов, подтверждающих в части прямого участия налогоплательщика в иностранной холдинговой компании расходы, связанные с приобретением акций (долей в уставном капитале) этой иностранной холдинговой компании, расчета расходов, связанных с приобретением акций экономически значимой организации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 с представлением подтверждающих такой расчет документов (нотариально заверенных копий документов), а также расчета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пунктом 2.6 статьи 277 настоящего Кодекса особенностей, и (или) расчета доли балансовой стоимости акций (долей в уставном капитале) прямого участия в следующей организации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с представлением подтверждающих такой расчет документов (нотариально заверенных копий документов), если иное не предусмотрено абзацем шестым настоящего пункта.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пункте 2.6 статьи 277 настоящего Кодекса, в том числе с учетом установленных пунктом 2.6 статьи 277 настоящего Кодекса особенностей, производится соответствующей экономически значимой организацией и опубликовывается в течение сроков, установленных пунктом 2.6 статьи 277 настоящего Кодекса,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и представление налогоплательщиком налоговому агенту документов (нотариально заверенных копий документов), подтверждающих такой расчет, не требуется.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10.1 ст. 214.1 (в ред. ФЗ от 29.10.2024 N 362-ФЗ) распространяется на правоотношения, возникшие с 02.07.2024.</w:t>
      </w:r>
    </w:p>
    <w:p>
      <w:pPr>
        <w:spacing w:after="120"/>
        <w:ind w:firstLine="709"/>
      </w:pPr>
      <w:r>
        <w:rPr>
          <w:sz w:val="24"/>
        </w:rPr>
        <w:t xml:space="preserve">При частичном получении физическим лицом акций экономически значимой организации расходами на приобретение соответствующей части акций экономически значимой организации признается соответствующая часть суммы расходов, которая определяется в соответствии с настоящим пунктом в случае приобретения акций,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В целях настоящего 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10.1 введен Федеральным законом от 19.12.2023 N 595-ФЗ)</w:t>
      </w:r>
    </w:p>
    <w:p>
      <w:pPr>
        <w:spacing w:after="120"/>
        <w:ind w:firstLine="709"/>
      </w:pPr>
      <w:r>
        <w:rPr>
          <w:sz w:val="24"/>
        </w:rPr>
        <w:t xml:space="preserve">11. Учет расходов по операциям с ценными бумагами и расходов по операциям с производными финансовыми инструментами для целей определения налоговой базы по соответствующим операциям осуществляется в порядке, установленном настоящей статьей.</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12. В целях настоящей статьи финансовый результат по операциям с ценными бумагами и по операциям с производными финансовыми инструментами определяется как доходы от операций за вычетом соответствующих расходов, указанных в пункте 10 настоящей статьи.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расходы, которые не могут быть непосредственно отнесены на уменьшение дохода по операциям с ценными бумагами или по операциям с производными финансовыми инструментами, обращающимися или не обращающимися на организованном рынке, либо на уменьшение соответствующего вида дохода, распределяются пропорционально доле каждого вида дохода и включаются в расходы при определении финансового результата налоговым агентом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Если в налоговом периоде, в котором осуществлены указанные расходы, доходы соответствующего вида отсутствуют, то расходы принимаются в том налоговом периоде, в котором признаются доходы.</w:t>
      </w:r>
    </w:p>
    <w:p>
      <w:pPr>
        <w:spacing w:after="120"/>
        <w:ind w:firstLine="709"/>
      </w:pPr>
      <w:r>
        <w:rPr>
          <w:sz w:val="24"/>
        </w:rPr>
        <w:t xml:space="preserve">(в ред. Федеральных законов от 28.12.2010 N 395-ФЗ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определяется по каждой операции и по каждой совокупности операций, указанных соответственно в подпунктах 1 - 5 пункта 1 настоящей статьи. Финансовый результат определяется по окончании налогового периода, если иное не установлено настоящей статьей. При этом финансовый результат по операциям с производными финансовыми инструментами, которые обращаются на организованном рынке и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и по операциям с иными производными финансовыми инструментами, обращающимися на организованном рынке, определяется отдельно.</w:t>
      </w:r>
    </w:p>
    <w:p>
      <w:pPr>
        <w:spacing w:after="120"/>
        <w:ind w:firstLine="709"/>
      </w:pPr>
      <w:r>
        <w:rPr>
          <w:sz w:val="24"/>
        </w:rPr>
        <w:t xml:space="preserve">(в ред. Федеральных законов от 28.12.2013 N 420-ФЗ , от 29.12.2014 N 460-ФЗ , от 28.11.2015 N 327-ФЗ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Отрицательный финансовый результат, полученный в налоговом периоде по отдельным операциям с ценными бумагами, производными финансовыми инструментами, уменьшает финансовый результат, полученный в налоговом периоде по совокупности соответствующих операций. При этом по операциям с ценными бумагами, обращающимися на организованном рынке ценных бумаг, сумма отрицательного финансового результата, уменьшающая финансовый результат по операциям с ценными бумагами, обращающимися на организованном рынке, определяется с учетом предельной границы колебаний рыночной цены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поставке ценных бумаг, обращающихся на организованном рынке ценных бумаг, являющихся базисным активом производного финансового инструмента, финансовый результат от операций с таким базисным активом у налогоплательщика, осуществляющего такую поставку, определяется исходя из цены, по которой осуществляется поставка ценных бумаг в соответствии с условиями договора.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быть уменьшен на сумму отрицательного финансового результата, полученного в налоговом периоде по операциям с ценными бумагами, обращающимися на организованном рынке ценных бумаг.</w:t>
      </w:r>
    </w:p>
    <w:p>
      <w:pPr>
        <w:spacing w:after="120"/>
        <w:ind w:firstLine="709"/>
      </w:pPr>
      <w:r>
        <w:rPr>
          <w:sz w:val="24"/>
        </w:rPr>
        <w:t xml:space="preserve">(в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Отрицательный финансовый результат по каждой совокупности операций, указанных в подпунктах 1 - 5 пункта 1 настоящей статьи, признается убытком. Учет убытков по операциям с ценными бумагами и по операциям с производными финансовыми инструментами осуществляется в порядке, установленном настоящей статьей и статьей 220.1 настоящего Кодекса.</w:t>
      </w:r>
    </w:p>
    <w:p>
      <w:pPr>
        <w:spacing w:after="120"/>
        <w:ind w:firstLine="709"/>
      </w:pPr>
      <w:r>
        <w:rPr>
          <w:sz w:val="24"/>
        </w:rPr>
        <w:t xml:space="preserve">(в ред. Федеральных законов от 29.12.2014 N 460-ФЗ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полученный в налоговом периоде по операциям с инвестиционными паями дополнительно сформированного в соответствии с Федеральным законом от 14 июля 2022 года N 319-ФЗ "О внесении изменений в отдельные законодательные акты Российской Федерации" паевого инвестиционного фонда (далее в целях настоящего Кодекса - дополнительный фонд),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учитывается при определении финансового результата, полученного в налоговом периоде по операциям с ценными бумагами, обращающимися на организованном рынке ценных бумаг.</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13. Особенности определения доходов и расходов для определения финансового результата по операциям с ценными бумагами и по операциям с производными финансовыми инструментами устанавливаются настоящим пунктом.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13 ст. 214.1 излагается в новой редакции ( ФЗ от 28.11.2025 N 425-ФЗ). См. будущую редакцию .</w:t>
      </w:r>
    </w:p>
    <w:p>
      <w:pPr>
        <w:spacing w:after="120"/>
        <w:ind w:firstLine="709"/>
      </w:pPr>
      <w:r>
        <w:rPr>
          <w:sz w:val="24"/>
        </w:rPr>
        <w:t xml:space="preserve">При реализации ценных бумаг расходы в виде стоимости приобретения ценных бумаг признаются по стоимости первых по времени приобретений (ФИФО).</w:t>
      </w:r>
    </w:p>
    <w:p>
      <w:pPr>
        <w:spacing w:after="120"/>
        <w:ind w:firstLine="709"/>
      </w:pPr>
      <w:r>
        <w:rPr>
          <w:sz w:val="24"/>
        </w:rPr>
        <w:t xml:space="preserve">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w:t>
      </w:r>
    </w:p>
    <w:p>
      <w:pPr>
        <w:spacing w:after="120"/>
        <w:ind w:firstLine="709"/>
      </w:pPr>
      <w:r>
        <w:rPr>
          <w:sz w:val="24"/>
        </w:rPr>
        <w:t xml:space="preserve">При реализации акций,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расходами на приобретение таких акций признается их стоимость, определяемая в соответствии с пунктом 4 статьи 277 настоящего Кодекса, при условии документального подтверждения налогоплательщиком расходов по внесению взносов (дополнительных взносов) в совокупный вклад учредителей реорганизованного негосударственного пенсионного фонда.</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В случае обмена (конвертации) инвестиционных паев одного паевого инвестиционного фонда на инвестиционные паи другого паевого инвестиционного фонда, осуществленного налогоплательщиком с российской управляющей компанией, осуществляющей на момент обмена (конвертации) управление указанными фондами, а также в случае выдачи налогоплательщику управляющей компанией инвестиционных паев дополнительного фонда при его формировании финансовый результат по данным операциям не определяется до момента реализации (погашения) инвестиционных паев, полученных в результате обмена (конвертации) или выдачи. При реализации (погашении) инвестиционных паев, полученных налогоплательщиком в результате такого обмена (конвертации), в качестве документально подтвержденных расходов налогоплательщика признаются расходы на приобретение инвестиционных паев, которыми владел налогоплательщик до их обмена (конвертации). При реализации (погашении) инвестиционных паев дополнительного фонда, полученных налогоплательщиком при его формировании, и инвестиционных паев паевого инвестиционного фонда, из которого осуществлено выделение активов в соответствии с Федеральным законом от 14 июля 2022 года N 319-ФЗ "О внесении изменений в отдельные законодательные акты Российской Федерации", принадлежавших налогоплательщику на праве собственности или ином вещном праве на дату такого выделения, расходами на приобретение указанных инвестиционных паев признается их стоимость, определяемая в соответствии с пунктом 7 статьи 277 настоящего Кодекса, при условии документального подтверждения налогоплательщиком расходов на приобретение указанных инвестиционных паев.</w:t>
      </w:r>
    </w:p>
    <w:p>
      <w:pPr>
        <w:spacing w:after="120"/>
        <w:ind w:firstLine="709"/>
      </w:pPr>
      <w:r>
        <w:rPr>
          <w:sz w:val="24"/>
        </w:rPr>
        <w:t xml:space="preserve">(в ред. Федерального закона от 14.02.2024 N 8-ФЗ)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(погашении) инвестиционных паев, приобретенных налогоплательщиком при внесении имущества (имущественных прав) в состав паевого инвестиционного фонда, расходами на приобретение этих инвестиционных паев признаются документально подтвержденные расходы на приобретение имущества (имущественных прав), внесенного в состав паевого инвестиционного фонда.</w:t>
      </w:r>
    </w:p>
    <w:p>
      <w:pPr>
        <w:spacing w:after="120"/>
        <w:ind w:firstLine="709"/>
      </w:pPr>
      <w:r>
        <w:rPr>
          <w:sz w:val="24"/>
        </w:rPr>
        <w:t xml:space="preserve">Если налогоплательщиком были приобретены в собственность (в том числе получены на безвозмездной основе или с частичной оплатой, а также в порядке дарения или наследования) ценные бумаги, при налогообложении доходов по операциям реализации (погашения) ценных бумаг в качестве документально подтвержденных расходов на приобретение (получение) этих ценных бумаг учитываются суммы, с которых был исчислен и уплачен налог при приобретении (получении) данных ценных бумаг.</w:t>
      </w:r>
    </w:p>
    <w:p>
      <w:pPr>
        <w:spacing w:after="120"/>
        <w:ind w:firstLine="709"/>
      </w:pPr>
      <w:r>
        <w:rPr>
          <w:sz w:val="24"/>
        </w:rPr>
        <w:t xml:space="preserve">(в ред. Федеральных законов от 28.12.2010 N 395-ФЗ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получении налогоплательщиком ценных бумаг в порядке дарения или наследования налог в соответствии с пунктами 18 и 18.1 статьи 217 настоящего Кодекса не взимается, при налогообложении доходов по операциям реализации (погашения) ценных бумаг, полученных налогоплательщиком в порядке дарения или наследования, учитываются также документально подтвержденные расходы дарителя (наследодателя) на приобретение этих ценных бумаг.</w:t>
      </w:r>
    </w:p>
    <w:p>
      <w:pPr>
        <w:spacing w:after="120"/>
        <w:ind w:firstLine="709"/>
      </w:pPr>
      <w:r>
        <w:rPr>
          <w:sz w:val="24"/>
        </w:rPr>
        <w:t xml:space="preserve">(в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переданные дарителем (наследодателем) налогоплательщику в порядке дарения или наследования ценные бумаги и (или) производные финансовые инструменты получены им при ликвидации иностранной организации (прекращении (ликвидации) иностранной структуры без образования юридического лица) и данные доходы освобождаются от налогообложения в соответствии с пунктом 60 статьи 217 настоящего Кодекса, при налогообложении доходов по операциям реализации (погашения) таких ценных бумаг и (или) производных финансовых инструментов налогоплательщик имеет право в качестве документально подтвержденных расходов учитывать сумму, равную стоимости этих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но не выше их рыночной стоимости, определяемой с учетом статьи 105.3 настоящего Кодекса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При операциях выдачи и погашения инвестиционных паев паевых инвестиционных фондов у управляющей компании, осуществляющей доверительное управление имуществом, составляющим данный паевой инвестиционный фонд, рыночной ценой признается расчетная стоимость инвестиционного пая, определяемая управляющей компанией в соответствии с законодательством Российской Федерации об инвестиционных фондах, без учета предельной границы колебаний.</w:t>
      </w:r>
    </w:p>
    <w:p>
      <w:pPr>
        <w:spacing w:after="120"/>
        <w:ind w:firstLine="709"/>
      </w:pPr>
      <w:r>
        <w:rPr>
          <w:sz w:val="24"/>
        </w:rPr>
        <w:t xml:space="preserve">Если в соответствии с законодательством Российской Федерации об инвестиционных фондах погашение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денежной компенсации, подлежащей выплате в связи с погашением инвестиционного пая в соответствии с законодательством Российской Федерации об инвестиционных фондах, без учета предельной границы колебаний.</w:t>
      </w:r>
    </w:p>
    <w:p>
      <w:pPr>
        <w:spacing w:after="120"/>
        <w:ind w:firstLine="709"/>
      </w:pPr>
      <w:r>
        <w:rPr>
          <w:sz w:val="24"/>
        </w:rPr>
        <w:t xml:space="preserve">Если в соответствии с законодательством Российской Федерации об инвестиционных фондах выдача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spacing w:after="120"/>
        <w:ind w:firstLine="709"/>
      </w:pPr>
      <w:r>
        <w:rPr>
          <w:sz w:val="24"/>
        </w:rPr>
        <w:t xml:space="preserve">При операциях купли-продажи инвестиционных паев паевых инвестиционных фондов на организованном рынке рыночной ценой признается цена инвестиционного пая, сложившаяся на организованном рынке ценных бумаг, с учетом предельной границы колебаний рыночной цены ценных бумаг.</w:t>
      </w:r>
    </w:p>
    <w:p>
      <w:pPr>
        <w:spacing w:after="120"/>
        <w:ind w:firstLine="709"/>
      </w:pPr>
      <w:r>
        <w:rPr>
          <w:sz w:val="24"/>
        </w:rPr>
        <w:t xml:space="preserve">При операциях купли-продажи инвестиционных паев закрытых и интервальных паевых инвестиционных фондов, не обращающихся на организованном рынке, рыночной ценой инвестиционного пая признается цена, определяемая для таких паев в соответствии с пунктом 4 статьи 212 настоящего Кодекса.</w:t>
      </w:r>
    </w:p>
    <w:p>
      <w:pPr>
        <w:spacing w:after="120"/>
        <w:ind w:firstLine="709"/>
      </w:pPr>
      <w:r>
        <w:rPr>
          <w:sz w:val="24"/>
        </w:rPr>
        <w:t xml:space="preserve">Суммы, уплаченные налогоплательщиком за приобретение базисного актива производных финансовых инструментов, в том числе для его поставки при исполнении срочной сделки, признаются расходами при поставке (последующей реализации)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налогоплательщиком за приобретение ценных бумаг, в отношении которых предусмотрено частичное погашение номинальной стоимости ценной бумаги в период ее обращения, признаются расходами при таком частичном погашении пропорционально доле доходов, полученных от частичного погашения, в общей сумме, подлежащей погашению.</w:t>
      </w:r>
    </w:p>
    <w:p>
      <w:pPr>
        <w:spacing w:after="120"/>
        <w:ind w:firstLine="709"/>
      </w:pPr>
      <w:r>
        <w:rPr>
          <w:sz w:val="24"/>
        </w:rPr>
        <w:t xml:space="preserve">При определении финансового результата по операциям с ценными бумагами, полученными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в качестве расходов налогоплательщика-жертвователя признаются в установленном порядке документально подтвержденные расходы по операциям с такими ценными бумагами, понесенные жертвователем до передачи таких ценных бумаг некоммерческой организации на пополнение ее целевого капитала.</w:t>
      </w:r>
    </w:p>
    <w:p>
      <w:pPr>
        <w:spacing w:after="120"/>
        <w:ind w:firstLine="709"/>
      </w:pPr>
      <w:r>
        <w:rPr>
          <w:sz w:val="24"/>
        </w:rPr>
        <w:t xml:space="preserve">(абзац введен Федеральным законом от 21.11.2011 N 328-ФЗ)</w:t>
      </w:r>
    </w:p>
    <w:p>
      <w:pPr>
        <w:spacing w:after="120"/>
        <w:ind w:firstLine="709"/>
      </w:pPr>
      <w:r>
        <w:rPr>
          <w:sz w:val="24"/>
        </w:rPr>
        <w:t xml:space="preserve">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При реализации (погашении) облигаций внешних облигационных займов Российской Федерации, номинированных в иностранной валюте, документально подтвержденные и фактически осуществленные налогоплательщиком расходы на приобретение указанных облигаций, выраженные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указанных облигаций.</w:t>
      </w:r>
    </w:p>
    <w:p>
      <w:pPr>
        <w:spacing w:after="120"/>
        <w:ind w:firstLine="709"/>
      </w:pPr>
      <w:r>
        <w:rPr>
          <w:sz w:val="24"/>
        </w:rPr>
        <w:t xml:space="preserve">(абзац введен Федеральным законом от 19.07.2018 N 200-ФЗ)</w:t>
      </w:r>
    </w:p>
    <w:p>
      <w:pPr>
        <w:spacing w:after="120"/>
        <w:ind w:firstLine="709"/>
      </w:pPr>
      <w:r>
        <w:rPr>
          <w:sz w:val="24"/>
        </w:rPr>
        <w:t xml:space="preserve">В случае, если условиями выпуска облигаций внешних облигационных займов Российской Федерации, номинированных в иностранной валюте, предусмотрено осуществление расчетов при приобретении указанных облигаций в рублях, расходами на приобретение указанных облигаций признается величина, равная произведению стоимости приобретения указанных облигаций в иностранной валюте, определенной исходя из официального курса Центрального банка Российской Федерации, установленного на дату их приобретения, и официального курса указанной иностранной валюты, установленного Центральным банком Российской Федерации на дату фактического получения доходов от реализации (погашения) указанных облигаций, при условии документального подтверждения налогоплательщиком фактических расходов на приобретение указанных облигаций.</w:t>
      </w:r>
    </w:p>
    <w:p>
      <w:pPr>
        <w:spacing w:after="120"/>
        <w:ind w:firstLine="709"/>
      </w:pPr>
      <w:r>
        <w:rPr>
          <w:sz w:val="24"/>
        </w:rPr>
        <w:t xml:space="preserve">(абзац введен Федеральным законом от 19.07.2018 N 200-ФЗ)</w:t>
      </w:r>
    </w:p>
    <w:p>
      <w:pPr>
        <w:spacing w:after="120"/>
        <w:ind w:firstLine="709"/>
      </w:pPr>
      <w:r>
        <w:rPr>
          <w:sz w:val="24"/>
        </w:rPr>
        <w:t xml:space="preserve">Если при получении налогоплательщиком ценных бумаг от личного фонда налог в соответствии с пунктом 18.2 статьи 217 настоящего Кодекса не взимается, при налогообложении доходов по операциям реализации (погашения) ценных бумаг, полученных налогоплательщиком от личного фонда, учитываются также документально подтвержденные расходы личного фонда или учредителя личного фонда на приобретение этих ценных бумаг, если эти расходы не учитывались личным фондом или учредителем личного фонда в целях налогообложения.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Абз. 25 п. 13 ст. 214.1 (в ред. ФЗ от 29.10.2024 N 362-ФЗ) распространяется на правоотношения, возникшие с 01.01.2024.</w:t>
      </w:r>
    </w:p>
    <w:p>
      <w:pPr>
        <w:spacing w:after="120"/>
        <w:ind w:firstLine="709"/>
      </w:pPr>
      <w:r>
        <w:rPr>
          <w:sz w:val="24"/>
        </w:rPr>
        <w:t xml:space="preserve">В случае обмена (замещения) государственных ценных бумаг Российской Федерации, номинальная стоимость которых указана в иностранной валюте (еврооблигаций Российской Федерации), на замещающие еврооблигации Российской Федерации налоговая база по такой операции не определяется. При реализации (погашении) замещающих еврооблигаций Российской Федерации,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 приобретение замещаемых еврооблигаций Российской Федерации, которыми владел налогоплательщик до их обмена (замещения). В случае, если указанные в настоящем абзаце расходы произведены в иностранной валюте, эти расходы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замещающих еврооблигаций Российской Федерации. Для целей настоящего Кодекса замещающими еврооблигациями Российской Федерации признаются замещающие еврооблигации Российской Федерации, централизованный учет прав на которые осуществляется центральным депозитарием, которые выпущены в соответствии с Указом Президента Российской Федерации от 8 августа 2024 года N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Положение настоящего абзаца применяется держателями еврооблигаций Российской Федерации, если по состоянию на 1 марта 2022 года такие еврооблигации принадлежали им на праве собственности или ином вещном праве либо если такие еврооблигации принадлежали контролируемой иностранной компании, контролирующим лицом которой является налогоплательщик.</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В случае обмена (замещения) облигаций иностранных организаций (еврооблигаций) на замещающие облигации российских организаций (передачи (уступки) всех имущественных и иных прав по еврооблигациям) налоговая база по такой операции не определяется. При реализации (погашении) замещающих облигаций российских организаций,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по приобретению еврооблигаций, которыми владел налогоплательщик до их обмена (замещения). Для целей настоящего Кодекса замещающими облигациями признаются размещенные в пользу владельцев или иных лиц, осуществляющих права по еврооблигациям (далее - держатели еврооблигаций), облигации российских организаций, имеющих связанные с такими еврооблигациями обязательства, эмиссия которых осуществляется с учетом положений пункта 2 части 1.1 статьи 7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статьи 6 Федерального закона от 14 июля 2022 года N 319-ФЗ "О внесении изменений в отдельные законодательные акты Российской Федерации", Указа Президента Российской Федерации от 5 июля 2022 года N 430 "О репатриации резидентами - участниками внешнеэкономической деятельности иностранной валюты и валюты Российской Федерации". Положение настоящего абзаца применяется держателями еврооблигаций, если по состоянию на 1 марта 2022 года такие еврооблигации принадлежали им на праве собственности или ином вещном праве либо такие еврооблигации принадлежали контролируемой иностранной компании, контролирующим лицом которой является налогоплательщик.</w:t>
      </w:r>
    </w:p>
    <w:p>
      <w:pPr>
        <w:spacing w:after="120"/>
        <w:ind w:firstLine="709"/>
      </w:pPr>
      <w:r>
        <w:rPr>
          <w:sz w:val="24"/>
        </w:rPr>
        <w:t xml:space="preserve">(абзац введен Федеральным законом от 31.07.2023 N 389-ФЗ; в ред. Федерального закона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накопленного процентного (купонного) дохода, уплаченные налогоплательщиком в составе расходов на приобретение ценной бумаги (при условии возможности определения такого дохода до выплаты процентного (купонного) дохода), уменьшают доход в виде купона, полученного налогоплательщиком по такой ценной бумаге впервые после ее приобретения. В случае уменьшения в соответствии с настоящим абзацем дохода в виде купона на суммы накопленного процентного (купонного) дохода сумма расходов на приобретение соответствующей ценной бумаги, учитываемая при продаже (погашении) соответствующей ценной бумаги, уменьшается на сумму такого накопленного процентного (купонного) дохода.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целях настоящей главы под накопленным процентным (купонным) доходом понимается накопленный процентный (купонный) доход, определенный в соответствии с пунктом 27 статьи 280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П. 13 ст. 214.1 (в ред. ФЗ от 25.04.2026 N 104-ФЗ) распространяется на правоотношения, возникшие с 01.01.2026.</w:t>
      </w:r>
    </w:p>
    <w:p>
      <w:pPr>
        <w:spacing w:after="120"/>
        <w:ind w:firstLine="709"/>
      </w:pPr>
      <w:r>
        <w:rPr>
          <w:sz w:val="24"/>
        </w:rPr>
        <w:t xml:space="preserve">В случае обмена (замещения) замещаемых облигаций в валюте на замещающие облигации в рублях налоговая база по такой операции не определяется. При реализации (погашении) замещающих облигаций в рублях,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налогоплательщика по приобретению замещаемых облигаций в валюте, которыми налогоплательщик владел до их обмена (замещения).</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В целях настоящего Кодекса замещающими облигациями в рублях признаются выпущенные российскими организациями в порядке, установленном статьей 6.3 Федерального закона от 14 июля 2022 года N 319-ФЗ "О внесении изменений в отдельные законодательные акты Российской Федерации",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таких облигаций не позднее 35 календарных дней с даты окончания размещения выпуска замещающих облигаций в рублях.</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В целях настоящего Кодекса замещаемыми облигациями в валюте признаются облигации российских организаций, номинальная стоимость которых выражена в валюте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приобретенные владельцами таких облигаций до 1 марта 2022 года или полученные в качестве замещающих облигаций российских организаций в обмен на облигации иностранных организаций (еврооблигаций) и не передававшиеся налогоплательщиком третьим лицам с передачей права собственности до их замещения на замещающие облигации в рублях.</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13.1. При реализации ценных бумаг, приобретенных непосредственно у контролируемой иностранной компании, если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в соответствии с положениями главы 3.4 настоящего Кодекса или являющимся российским взаимозависимым лицом такого контролирующего лица, сумма фактически произведенных расходов в виде стоимости указанных ценных бумаг определяется исходя из меньшей из следующих стоимостей:</w:t>
      </w:r>
    </w:p>
    <w:p>
      <w:pPr>
        <w:spacing w:after="120"/>
        <w:ind w:firstLine="709"/>
      </w:pPr>
      <w:r>
        <w:rPr>
          <w:sz w:val="24"/>
        </w:rPr>
        <w:t xml:space="preserve">1)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от контролируемой иностранной компании;</w:t>
      </w:r>
    </w:p>
    <w:p>
      <w:pPr>
        <w:spacing w:after="120"/>
        <w:ind w:firstLine="709"/>
      </w:pPr>
      <w:r>
        <w:rPr>
          <w:sz w:val="24"/>
        </w:rPr>
        <w:t xml:space="preserve">2) рыночной стоимости указанных ценных бумаг на дату перехода права собственности на указанные ценные бумаги от контролируемой иностранной компании, определяемой в соответствии со статьей 212 настоящего Кодекса и с учетом положений статьи 105.3 настоящего Кодекса.</w:t>
      </w:r>
    </w:p>
    <w:p>
      <w:pPr>
        <w:spacing w:after="120"/>
        <w:ind w:firstLine="709"/>
      </w:pPr>
      <w:r>
        <w:rPr>
          <w:sz w:val="24"/>
        </w:rPr>
        <w:t xml:space="preserve">(п. 13.1 введен Федеральным законом от 15.02.2016 N 32-ФЗ)</w:t>
      </w:r>
    </w:p>
    <w:p>
      <w:pPr>
        <w:spacing w:after="120"/>
        <w:ind w:firstLine="709"/>
      </w:pPr>
      <w:r>
        <w:rPr>
          <w:sz w:val="24"/>
        </w:rPr>
        <w:t xml:space="preserve">13.2. Если иное не предусмотрено пунктом 13.5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и (или) производных финансовых инструментов освобождаются от налогообложения в соответствии с пунктами 60 и (или) 60.1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ценных бумаг и (или) производных финансовых инструментов от такой иностранной организации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ценных бумаг и (или) производных финансовых инструментов от такой иностранной организации (структуры без образования юридического лица).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(погашении) ценных бумаг и (или) производных финансовых инструментов, полученных от иностранной организации (иностранной структуры без образования юридического лица) налогоплательщиком, доходы которого в виде стоимости таких ценных бумаг и (или) производных финансовых инструментов освобождены от налогообложения в соответствии с пунктом 60.2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передающей иностранной организации (иностранной структуры без образования юридического лица) на дату получения таких ценных бумаг и (или) производных финансовых инструментов от этой иностранной организации (иностранной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таких ценных бумаг и (или) производных финансовых инструментов.</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(п. 13.2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13.3. При реализации (погашении) ценных бумаг, полученных фактическим владельцем от их номинального владельца, в случае, если такие ценные бумаги и их номинальный владелец указаны в специальной декларации , представленной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в качестве фактически произведенных расходов учитывается сумма, равная документально подтвержденной стоимости таких ценных бумаг по данным учета передающей стороны на дату их передачи, но не выше рыночной стоимости таких ценных бумаг на дату их получения, определяемой с учетом положений статьи 105.3 настоящего Кодекса.</w:t>
      </w:r>
    </w:p>
    <w:p>
      <w:pPr>
        <w:spacing w:after="120"/>
        <w:ind w:firstLine="709"/>
      </w:pPr>
      <w:r>
        <w:rPr>
          <w:sz w:val="24"/>
        </w:rPr>
        <w:t xml:space="preserve">(п. 13.3 введен Федеральным законом от 19.02.2018 N 34-ФЗ)</w:t>
      </w:r>
    </w:p>
    <w:p>
      <w:pPr>
        <w:spacing w:after="120"/>
        <w:ind w:firstLine="709"/>
      </w:pPr>
      <w:r>
        <w:rPr>
          <w:sz w:val="24"/>
        </w:rPr>
        <w:t xml:space="preserve">13.4. При реализации и (или) ином выбытии (в том числе погашении) ценных бумаг и (или) производных финансовых инструментов, полученных при ликвидации организации (за исключением случаев, указанных в пункте 13.2 настоящей статьи) либо при выходе (выбытии) налогоплательщика из организации, в качестве расходов налогоплательщика, связанных с приобретением указанных ценных бумаг и (или) производных финансовых инструментов, признается их полная стоимость, подлежащая учету при определении в целях налогообложения доходов налогоплательщика, полученных в связи с ликвидацией организации либо выходом (выбытием) налогоплательщика из организации.</w:t>
      </w:r>
    </w:p>
    <w:p>
      <w:pPr>
        <w:spacing w:after="120"/>
        <w:ind w:firstLine="709"/>
      </w:pPr>
      <w:r>
        <w:rPr>
          <w:sz w:val="24"/>
        </w:rPr>
        <w:t xml:space="preserve">(п. 13.4 введен Федеральным законом от 27.11.2018 N 424-ФЗ)</w:t>
      </w:r>
    </w:p>
    <w:p>
      <w:pPr>
        <w:spacing w:after="120"/>
        <w:ind w:firstLine="709"/>
      </w:pPr>
      <w:r>
        <w:rPr>
          <w:sz w:val="24"/>
        </w:rPr>
        <w:t xml:space="preserve">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ценных бумаг были введены меры ограничительного характера, в качестве фактически произведенных расходов учитывается сумма, равная:</w:t>
      </w:r>
    </w:p>
    <w:p>
      <w:pPr>
        <w:spacing w:after="120"/>
        <w:ind w:firstLine="709"/>
      </w:pPr>
      <w:r>
        <w:rPr>
          <w:sz w:val="24"/>
        </w:rPr>
        <w:t xml:space="preserve">для акций (депозитарных расписок на акции), обращающихся на организованном рынке ценных бумаг, - средней рыночной стоимости, рассчитанной за все дни торгов в течение шести календарных месяцев, предшествующих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w:t>
      </w:r>
    </w:p>
    <w:p>
      <w:pPr>
        <w:spacing w:after="120"/>
        <w:ind w:firstLine="709"/>
      </w:pPr>
      <w:r>
        <w:rPr>
          <w:sz w:val="24"/>
        </w:rPr>
        <w:t xml:space="preserve">для акций (депозитарных расписок на акции), не обращающихся на организованном рынке ценных бумаг, - расчетной стоимости по состоянию на последнее число месяца, предшествующего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w:t>
      </w:r>
    </w:p>
    <w:p>
      <w:pPr>
        <w:spacing w:after="120"/>
        <w:ind w:firstLine="709"/>
      </w:pPr>
      <w:r>
        <w:rPr>
          <w:sz w:val="24"/>
        </w:rPr>
        <w:t xml:space="preserve">Порядок определения фактически произведенных расходов, установленный настоящим пунктом, применяется при условии, что соответствующие акции (депозитарные расписки на акции)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акций (депозитарных расписок на акции)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указанных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и совокупная доля его прямого и (или) косвенного участия в этой организации составляла не менее 25 процентов.</w:t>
      </w:r>
    </w:p>
    <w:p>
      <w:pPr>
        <w:spacing w:after="120"/>
        <w:ind w:firstLine="709"/>
      </w:pPr>
      <w:r>
        <w:rPr>
          <w:sz w:val="24"/>
        </w:rPr>
        <w:t xml:space="preserve">(п. 13.5 введен Федеральным законом от 25.12.2018 N 490-ФЗ)</w:t>
      </w:r>
    </w:p>
    <w:p>
      <w:pPr>
        <w:spacing w:after="120"/>
        <w:ind w:firstLine="709"/>
      </w:pPr>
      <w:r>
        <w:rPr>
          <w:sz w:val="24"/>
        </w:rPr>
        <w:t xml:space="preserve">14. В целях настоящей статьи налоговой базой по операциям с ценными бумагами и по операциям с производными финансовыми инструментами признается положительный финансовый результат по совокупности соответствующих операций, исчисленный за налоговый период в соответствии с пунктами 6 - 13.2 настоящей статьи.</w:t>
      </w:r>
    </w:p>
    <w:p>
      <w:pPr>
        <w:spacing w:after="120"/>
        <w:ind w:firstLine="709"/>
      </w:pPr>
      <w:r>
        <w:rPr>
          <w:sz w:val="24"/>
        </w:rPr>
        <w:t xml:space="preserve">(в ред. Федеральных законов от 15.02.2016 N 32-ФЗ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по каждой совокупности операций, указанных в подпунктах 1 - 4 пункта 1 настоящей статьи, определяется отдельно с учетом положений настоящей статьи.</w:t>
      </w:r>
    </w:p>
    <w:p>
      <w:pPr>
        <w:spacing w:after="120"/>
        <w:ind w:firstLine="709"/>
      </w:pPr>
      <w:r>
        <w:rPr>
          <w:sz w:val="24"/>
        </w:rPr>
        <w:t xml:space="preserve">(в ред. Федеральных законов от 28.12.2013 N 420-ФЗ , от 28.11.2015 N 327-ФЗ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по операциям с ценными бумагами, не обращающимися на организованном рынке ценных бумаг, может быть уменьшена на сумму убытка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рассчитанного в соответствии с положениями пункта 6 статьи 214.11 настоящего Кодекса.</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15.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учитывается в соответствии с пунктом 16 настоящей статьи и со статьей 220.1 настоящего Кодекса в пределах налоговой базы по операциям с ценными бумагами, обращающимися на организованном рынке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уменьшает налоговую базу по операциям с ценными бумагами, обращающимися на организованном рынке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и налоговой базы по операциям с ценными бумагами, обращающимися на организованном рынке ценных бумаг, учитывается в соответствии с пунктом 16 настоящей статьи и со статьей 220.1 настоящего Кодекса в пределах налоговой базы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учитывается в соответствии с пунктом 16 настоящей статьи и со статьей 220.1 настоящего Кодекса в пределах налоговой базы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налоговом периоде налогоплательщиком получен убыток по совокупности операций с ценными бумагами, обращающимися на организованном рынке ценных бумаг, и убыток по совокупности операций с производными финансовыми инструментами, обращающимися на организованном рынке, такие убытки учитываются раздельно в соответствии с пунктом 16 настоящей статьи и со статьей 220.1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при определении налоговой базы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w:t>
      </w:r>
    </w:p>
    <w:p>
      <w:pPr>
        <w:spacing w:after="120"/>
        <w:ind w:firstLine="709"/>
      </w:pPr>
      <w:r>
        <w:rPr>
          <w:sz w:val="24"/>
        </w:rPr>
        <w:t xml:space="preserve">(в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всю сумму полученного ими убытка или на часть этой суммы (перенести убыток на будущие периоды).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определение налоговой базы текущего налогового периода производится с учетом особенностей, предусмотренных настоящей статьей и статьей 220.1 настоящего Кодекса.</w:t>
      </w:r>
    </w:p>
    <w:p>
      <w:pPr>
        <w:spacing w:after="120"/>
        <w:ind w:firstLine="709"/>
      </w:pPr>
      <w:r>
        <w:rPr>
          <w:sz w:val="24"/>
        </w:rPr>
        <w:t xml:space="preserve">Суммы убытка, полученные по операциям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Суммы убытка, полученные по операциям с производными финансовыми инструментами, обращающимися на организованном рынке, перенесенные на будущие периоды, уменьшают налоговую базу соответствующих налоговых периодов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Не допускается перенос на будущие периоды убытков, полученных по операциям с ценными бумагами, не обращающимися на организованном рынке ценных бумаг, и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осуществлять перенос убытка на будущие периоды в течение 10 лет, следующих за тем налоговым периодом, в котором получен этот убыток.</w:t>
      </w:r>
    </w:p>
    <w:p>
      <w:pPr>
        <w:spacing w:after="120"/>
        <w:ind w:firstLine="709"/>
      </w:pPr>
      <w:r>
        <w:rPr>
          <w:sz w:val="24"/>
        </w:rPr>
        <w:t xml:space="preserve">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pPr>
        <w:spacing w:after="120"/>
        <w:ind w:firstLine="709"/>
      </w:pPr>
      <w:r>
        <w:rPr>
          <w:sz w:val="24"/>
        </w:rPr>
        <w:t xml:space="preserve">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pPr>
        <w:spacing w:after="120"/>
        <w:ind w:firstLine="709"/>
      </w:pPr>
      <w:r>
        <w:rPr>
          <w:sz w:val="24"/>
        </w:rPr>
        <w:t xml:space="preserve">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Учет убытков в соответствии со статьей 220.1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pPr>
        <w:spacing w:after="120"/>
        <w:ind w:firstLine="709"/>
      </w:pPr>
      <w:r>
        <w:rPr>
          <w:sz w:val="24"/>
        </w:rPr>
        <w:t xml:space="preserve">Налогоплательщик вправе осуществлять перенос на будущие периоды убытков, полученных по операциям с указанными в абзаце восьмом пункта 12 настоящей статьи инвестиционными паями паевых инвестиционных фондов, в порядке, установленном настоящей главой для ценных бумаг, обращающихся на организованном рынке ценных бумаг.</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17. Налоговая база по операциям с ценными бумагами и по операциям с производными финансовыми инструментами, осуществляемым доверительным управляющим, определяется в порядке, установленном пунктами 6 - 15 настоящей статьи, с учетом требований настоящего пункта.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по договору доверительного управления доверительному управляющему в виде вознаграждения и компенсации произведенных им расходов по осуществленным операциям с ценными бумагами, производными финансовыми инструментами, учитываются как расходы, уменьшающие доходы от соответствующих операций. При этом, если учредитель доверительного управления не является выгодоприобретателем по договору доверительного управления, такие расходы принимаются при исчислении финансового результата только у выгодоприобретателя.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договор доверительного управления предусматривает несколько выгодоприобретателей, распределение между ними доходов по операциям с ценными бумагами и (или) по операциям с производными финансовыми инструментами, осуществляемых доверительным управляющим в пользу выгодоприобретателя, осуществляется исходя из условий договора доверительного управления.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при осуществлении доверительного управления совершаются операции с ценными бумагами, обращающимися и (или) не обращающимися на организованном рынке ценных бумаг, и (или) с производными финансовыми инструментами, обращающимися и (или) не обращающимися на организованном рынке, а также если в процессе доверительного управления возникают иные виды доходов (в том числе доходы в виде дивидендов, процентов), налоговая база определяется отдельно по операциям с ценными бумагами, обращающимися или не обращающимися на организованном рынке ценных бумаг, по операциям с производными финансовыми инструментами, обращающимися или не обращающимися на организованном рынке, и по каждому виду дохода с учетом положений настоящей статьи. При этом расходы, которые не могут быть непосредственно отнесены на уменьшение дохода по операциям с ценными бумагами, обращающимися или не обращающимися на организованном рынке ценных бумаг, или на уменьшение дохода по операциям с производными финансовыми инструментами, обращающимися или не обращающимися на организованном рынке, или на уменьшение соответствующего вида дохода, распределяются пропорционально доле каждого вида дохода.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Отрицательный финансовый результат по отдельным операциям с ценными бумагами,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ценными бумагами, обращающимися на организованном рынке ценных бумаг, и по операциям с ценными бумагами, не обращающимися на организованном рынке ценных бумаг.</w:t>
      </w:r>
    </w:p>
    <w:p>
      <w:pPr>
        <w:spacing w:after="120"/>
        <w:ind w:firstLine="709"/>
      </w:pPr>
      <w:r>
        <w:rPr>
          <w:sz w:val="24"/>
        </w:rPr>
        <w:t xml:space="preserve">Отрицательный финансовый результат по отдельным операциям с производными финансовыми инструментами,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производными финансовыми инструментами, обращающимися на организованном рынке, и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18. Утратил силу. - Федеральный закон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19. Особенности определения налоговой базы по операциям РЕПО с ценными бумагами и по операциям займа ценными бумагами устанавливаются статьями 214.3 и 214.4 настоящего Кодекса соответственно.</w:t>
      </w:r>
    </w:p>
    <w:p>
      <w:pPr>
        <w:spacing w:after="120"/>
        <w:ind w:firstLine="709"/>
      </w:pPr>
      <w:r>
        <w:rPr>
          <w:sz w:val="24"/>
        </w:rPr>
        <w:t xml:space="preserve">Особенности определения налоговой базы и учета убытков по операциям, учитываемым на индивидуальном инвестиционном счете, открытом в соответствии с Федеральным законом "О рынке ценных бумаг" (далее в настоящей главе - индивидуальный инвестиционный счет), устанавливаются статьей 214.9 настоящего Кодекса.</w:t>
      </w:r>
    </w:p>
    <w:p>
      <w:pPr>
        <w:spacing w:after="120"/>
        <w:ind w:firstLine="709"/>
      </w:pPr>
      <w:r>
        <w:rPr>
          <w:sz w:val="24"/>
        </w:rPr>
        <w:t xml:space="preserve">(абзац введен Федеральным законом от 28.11.2015 N 327-ФЗ)</w:t>
      </w:r>
    </w:p>
    <w:p>
      <w:pPr>
        <w:spacing w:after="120"/>
        <w:ind w:firstLine="709"/>
      </w:pPr>
      <w:r>
        <w:rPr>
          <w:sz w:val="24"/>
        </w:rPr>
        <w:t xml:space="preserve">20.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 если иное не установлено настоящей статьей или статьей 226.1 настоящего Кодекса.</w:t>
      </w:r>
    </w:p>
    <w:p>
      <w:pPr>
        <w:spacing w:after="120"/>
        <w:ind w:firstLine="709"/>
      </w:pPr>
      <w:r>
        <w:rPr>
          <w:sz w:val="24"/>
        </w:rPr>
        <w:t xml:space="preserve">(п. 20 введен Федеральным законом от 28.12.2013 N 420-ФЗ; в ред. Федеральных законов от 28.11.2015 N 327-ФЗ , от 03.07.2016 N 242-ФЗ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214.1</dc:title>
  <dc:creator>АРБИТРАЖ! · arbi.ru</dc:creator>
  <cp:lastModifiedBy>АРБИТРАЖ!</cp:lastModifiedBy>
  <dcterms:created xsi:type="dcterms:W3CDTF">2026-10-22T06:43:51.541Z</dcterms:created>
</cp:coreProperties>
</file>