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217.1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Путеводитель по налогам. Вопросы применения ст. 217.1 НК РФ</w:t>
      </w:r>
    </w:p>
    <w:p>
      <w:pPr>
        <w:spacing w:after="120"/>
        <w:ind w:firstLine="709"/>
      </w:pPr>
      <w:r>
        <w:rPr>
          <w:sz w:val="24"/>
        </w:rPr>
        <w:t xml:space="preserve">- Облагается ли НДФЛ доход от продажи унаследованной недвижимости, если наследство открыто до истечения минимального срока владения, а свидетельство о праве собственности получено после его истечения</w:t>
      </w:r>
    </w:p>
    <w:p>
      <w:pPr>
        <w:spacing w:after="120"/>
        <w:ind w:firstLine="709"/>
      </w:pPr>
      <w:r>
        <w:rPr>
          <w:sz w:val="24"/>
        </w:rPr>
        <w:t xml:space="preserve">КонсультантПлюс: примечание.</w:t>
      </w:r>
    </w:p>
    <w:p>
      <w:pPr>
        <w:spacing w:after="120"/>
        <w:ind w:firstLine="709"/>
      </w:pPr>
      <w:r>
        <w:rPr>
          <w:sz w:val="24"/>
        </w:rPr>
        <w:t xml:space="preserve">П. 1 ст. 217.1 (в ред. ФЗ от 27.11.2018 N 424-ФЗ (ред. от 15.04.2019)) применяется физическими лицами, не являющимися налоговыми резидентами РФ, в отношении имущества вне зависимости от даты его приобретения.</w:t>
      </w:r>
    </w:p>
    <w:p>
      <w:pPr>
        <w:spacing w:after="120"/>
        <w:ind w:firstLine="709"/>
      </w:pPr>
      <w:r>
        <w:rPr>
          <w:sz w:val="24"/>
        </w:rPr>
        <w:t xml:space="preserve">1. Освобождение от налогообложения доходов, указанных в абзаце втором пункта 17.1 статьи 217 настоящего Кодекса, получаемых физическими лицами за соответствующий налоговый период , а также определение налоговой базы при продаже недвижимого имущества осуществляется с учетом особенностей, установленных настоящей статьей.</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настоящей статьей, доходы, получаемые налогоплательщиком от продажи объекта недвижимого имущества, освобождаются от налогообложения при условии, что такой объект непрерывно находился в собственности налогоплательщика в течение минимального предельного срока владения объектом недвижимого имущества и более.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2 ст. 217.1 признан частично не соответствующим Конституции РФ ( Постановление КС РФ от 22.04.2026 N 26-П). О правовом регулировании до внесения изменений см. п. 3 Постановления.</w:t>
      </w:r>
    </w:p>
    <w:p>
      <w:pPr>
        <w:spacing w:after="120"/>
        <w:ind w:firstLine="709"/>
      </w:pPr>
      <w:r>
        <w:rPr>
          <w:sz w:val="24"/>
        </w:rPr>
        <w:t xml:space="preserve">В целях настоящего пункта и пункта 3 настоящей статьи в случае продажи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при исчислении минимального предельного срока владения продаваемыми жилым помещением или долей (долями) в нем в срок нахождения в собственности налогоплательщика этих жилого помещения или доли (долей) в нем включается срок нахождения в собственности такого налогоплательщика освобожденных жилого помещения или доли (долей) в нем.</w:t>
      </w:r>
    </w:p>
    <w:p>
      <w:pPr>
        <w:spacing w:after="120"/>
        <w:ind w:firstLine="709"/>
      </w:pPr>
      <w:r>
        <w:rPr>
          <w:sz w:val="24"/>
        </w:rPr>
        <w:t xml:space="preserve">(абзац введен Федеральным законом от 27.11.2017 N 352-ФЗ)</w:t>
      </w:r>
    </w:p>
    <w:p>
      <w:pPr>
        <w:spacing w:after="120"/>
        <w:ind w:firstLine="709"/>
      </w:pPr>
      <w:r>
        <w:rPr>
          <w:sz w:val="24"/>
        </w:rPr>
        <w:t xml:space="preserve">При исчислении минимального предельного срока владения жилым помещением или долей (долями) в нем, предоставленными налогоплательщику в собственность в связи с реализацией программы реновации жилищного фонда в городе Москве, применяются положения пункта 3 настоящей статьи в случае, если право собственности на освобожденные при реализации указанной программы жилое помещение или долю (доли) в нем было получено при соблюдении хотя бы одного из предусмотренных пунктом 3 настоящей статьи условий.</w:t>
      </w:r>
    </w:p>
    <w:p>
      <w:pPr>
        <w:spacing w:after="120"/>
        <w:ind w:firstLine="709"/>
      </w:pPr>
      <w:r>
        <w:rPr>
          <w:sz w:val="24"/>
        </w:rPr>
        <w:t xml:space="preserve">(абзац введен Федеральным законом от 27.11.2017 N 352-ФЗ)</w:t>
      </w:r>
    </w:p>
    <w:p>
      <w:pPr>
        <w:spacing w:after="120"/>
        <w:ind w:firstLine="709"/>
      </w:pPr>
      <w:r>
        <w:rPr>
          <w:sz w:val="24"/>
        </w:rPr>
        <w:t xml:space="preserve">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соответствии с соответствующим договором,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 В случае продажи жилого помещения или доли (долей) в нем, приобретенных налогоплательщиком по договору уступки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минимальный предельный срок владения таким жилым помещением или долей (долями) в нем исчисляется с даты полной оплаты прав требования в соответствии с таким договором уступки прав требования.</w:t>
      </w:r>
    </w:p>
    <w:p>
      <w:pPr>
        <w:spacing w:after="120"/>
        <w:ind w:firstLine="709"/>
      </w:pPr>
      <w:r>
        <w:rPr>
          <w:sz w:val="24"/>
        </w:rPr>
        <w:t xml:space="preserve">(абзац введен Федеральным законом от 23.11.2020 N 374-ФЗ;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при реализации недвижимого имущества, полученного налогоплательщиком - учредителем личного фонда от такого личного фонда, минимальный предельный срок владения указанным имуществом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недвижимого имущества, ранее переданного им такому личному фонду, в минимальный предельный срок владения таким имуществом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минимальный предельный срок владения земельным участком, образованным в результате раздела или перераспределения исходного земельного участка в связи с изъятием для государственных и муниципальных нужд, включается срок нахождения в собственности налогоплательщика исходного земельного участка, из которого был образован указанный земельный участок.</w:t>
      </w:r>
    </w:p>
    <w:p>
      <w:pPr>
        <w:spacing w:after="120"/>
        <w:ind w:firstLine="709"/>
      </w:pPr>
      <w:r>
        <w:rPr>
          <w:sz w:val="24"/>
        </w:rPr>
        <w:t xml:space="preserve">(абзац введен Федеральным законом от 22.07.2024 N 193-ФЗ)</w:t>
      </w:r>
    </w:p>
    <w:p>
      <w:pPr>
        <w:spacing w:after="120"/>
        <w:ind w:firstLine="709"/>
      </w:pPr>
      <w:r>
        <w:rPr>
          <w:sz w:val="24"/>
        </w:rPr>
        <w:t xml:space="preserve">При продаже жилых помещений или доли (долей) в них, образованных в результате раздела, перепланировки или реконструкции жилого помещения, выдела доли из жилого помещения (далее в настоящем абзаце - исходное жилое помещение), в срок нахождения в собственности налогоплательщика таких образованных жилых помещений или доли (долей) в них включается срок нахождения в собственности налогоплательщика исходного жилого помещения (доли в исходном жилом помещении). В случае образования жилого помещения в результате объединения жилых помещений срок нахождения такого образованного жилого помещения в собственности налогоплательщика исчисляется с даты приобретения им в собственность последнего из объединенных жилых помещений или с даты, определяемой в соответствии с абзацем четвертым настоящего пункта.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случае продажи доли в объекте недвижимого имущества, приобретенной в соответствии с частью 4 статьи 10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срок нахождения такой доли в объекте недвижимого имущества в собственности налогоплательщика исчисляется с даты приобретения этого объекта недвижимого имущества в собственность (или с даты, определяемой в соответствии с абзацем четвертым настоящего пункта)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При продаже земельных участков, предназначенных для индивидуального жилищного строительства, для ведения личного подсобного хозяйства, для размещения гаражей для собственных нужд, для ведения гражданами садоводства или огородничества для собственных нужд, образованных в результате раздела, выдела исходного земельного участка либо в результате объединения, перераспределения исходных земельных участков, в срок нахождения в собственности налогоплательщика соответствующего образованного земельного участка включается срок нахождения в собственности налогоплательщика указанных исходного земельного участка или исходных земельных участков. При этом в случае образования земельного участка в результате объединения исходных земельных участков минимальный предельный срок владения образованным земельным участком исчисляется с даты возникновения права собственности (пожизненного наследуемого владения, постоянного (бессрочного) пользования) на последний из исходных земельных участков. Положения настоящего абзаца применяются в случае, если количество земельных участков, образованных при разделе исходного земельного участка, выделе доли или долей из земельного участка, находящегося в долевой собственности, не превышает двух.</w:t>
      </w:r>
    </w:p>
    <w:p>
      <w:pPr>
        <w:spacing w:after="120"/>
        <w:ind w:firstLine="709"/>
      </w:pPr>
      <w:r>
        <w:rPr>
          <w:sz w:val="24"/>
        </w:rPr>
        <w:t xml:space="preserve">(абзац введен Федеральным законом от 12.12.2024 N 449-ФЗ)</w:t>
      </w:r>
    </w:p>
    <w:p>
      <w:pPr>
        <w:spacing w:after="120"/>
        <w:ind w:firstLine="709"/>
      </w:pPr>
      <w:r>
        <w:rPr>
          <w:sz w:val="24"/>
        </w:rPr>
        <w:t xml:space="preserve">2.1. Доход от продажи объекта недвижимого имущества в виде комнаты, квартиры, жилого дома, части квартиры, части жилого дома (далее в настоящем пункте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w:t>
      </w:r>
    </w:p>
    <w:p>
      <w:pPr>
        <w:spacing w:after="120"/>
        <w:ind w:firstLine="709"/>
      </w:pPr>
      <w:r>
        <w:rPr>
          <w:sz w:val="24"/>
        </w:rPr>
        <w:t xml:space="preserve">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а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налогоплательщиком (членами его семьи, указанными в абзаце втором настоящего пункта) на основании договора купли-продажи (договора мены) приобретено иное жилое помещение или доля в праве собственности на жилое помещение и осуществлена государственная регистрация перехода права собственности от продавца к налогоплательщику (членам его семьи, указанным в абзаце втором настоящего пункта) на приобретаемое жилое помещение (долю в праве собственности на жилое помещение) или осуществлена полная оплата стоимости приобретаемого налогоплательщиком (членами его семьи, указанными в абзаце втором настоящего пункта) жилого помещения или доли в праве собственности на жилое помещение в соответствии с договором участия в долевом строительстве (договором инвестирования долевого строительства или другим договором, связанным с долевым строительством), договором об участии в жилищно-строительном кооперативе,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w:t>
      </w:r>
    </w:p>
    <w:p>
      <w:pPr>
        <w:spacing w:after="120"/>
        <w:ind w:firstLine="709"/>
      </w:pPr>
      <w:r>
        <w:rPr>
          <w:sz w:val="24"/>
        </w:rPr>
        <w:t xml:space="preserve">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определяемые с учетом совокупного размера долей налогоплательщика и членов его семьи, указанных в абзаце втором настоящего пункта, превышает соответственно общую площадь в проданном жилом помещении или его кадастровую стоимость, определяемые с учетом совокупного размера долей налогоплательщика и членов его семьи, указанных в абзаце втором настоящего пункта;</w:t>
      </w:r>
    </w:p>
    <w:p>
      <w:pPr>
        <w:spacing w:after="120"/>
        <w:ind w:firstLine="709"/>
      </w:pPr>
      <w:r>
        <w:rPr>
          <w:sz w:val="24"/>
        </w:rPr>
        <w:t xml:space="preserve">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w:t>
      </w:r>
    </w:p>
    <w:p>
      <w:pPr>
        <w:spacing w:after="120"/>
        <w:ind w:firstLine="709"/>
      </w:pPr>
      <w:r>
        <w:rPr>
          <w:sz w:val="24"/>
        </w:rPr>
        <w:t xml:space="preserve">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абзаце втором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или кадастровой стоимостью, превышающими общую площадь или кадастровую стоимость в приобретенном жилом помещении, независимо от размера приобретаемой доли налогоплательщика в соответствующем праве собственности.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доход от продажи доли в праве собственности на жилое помещение, полученный налогоплательщиком, освобождается от налогообложения на основании настоящего пункта,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w:t>
      </w:r>
    </w:p>
    <w:p>
      <w:pPr>
        <w:spacing w:after="120"/>
        <w:ind w:firstLine="709"/>
      </w:pPr>
      <w:r>
        <w:rPr>
          <w:sz w:val="24"/>
        </w:rPr>
        <w:t xml:space="preserve">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кадастровая стоимость этого объекта недвижимого имущества (или соответствующая доля), определенная на дату его постановки на государственный кадастровый учет.</w:t>
      </w:r>
    </w:p>
    <w:p>
      <w:pPr>
        <w:spacing w:after="120"/>
        <w:ind w:firstLine="709"/>
      </w:pPr>
      <w:r>
        <w:rPr>
          <w:sz w:val="24"/>
        </w:rPr>
        <w:t xml:space="preserve">В случае, если на основании абзаца восьмого настоящего пункта кадастровая стоимость объекта недвижимого имущества не может быть определена, в целях абзаца четвертого настоящего пункта проверяется выполнение условия только в части общей площади жилого помещения.</w:t>
      </w:r>
    </w:p>
    <w:p>
      <w:pPr>
        <w:spacing w:after="120"/>
        <w:ind w:firstLine="709"/>
      </w:pPr>
      <w:r>
        <w:rPr>
          <w:sz w:val="24"/>
        </w:rPr>
        <w:t xml:space="preserve">Доход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указанного земельного участка (доли в праве собственности на земельный участок) должна осуществляться одновременно с продажей жилого помещения (доли в праве собственности на жилое помещение). Законом субъекта Российской Федерации может быть установлен предельный размер площади земельного участка, доходы от продажи которого освобождаются от налогообложения.</w:t>
      </w:r>
    </w:p>
    <w:p>
      <w:pPr>
        <w:spacing w:after="120"/>
        <w:ind w:firstLine="709"/>
      </w:pPr>
      <w:r>
        <w:rPr>
          <w:sz w:val="24"/>
        </w:rPr>
        <w:t xml:space="preserve">(абзац введен Федеральным законом от 29.05.2023 N 198-ФЗ)</w:t>
      </w:r>
    </w:p>
    <w:p>
      <w:pPr>
        <w:spacing w:after="120"/>
        <w:ind w:firstLine="709"/>
      </w:pPr>
      <w:r>
        <w:rPr>
          <w:sz w:val="24"/>
        </w:rPr>
        <w:t xml:space="preserve">Доход от продажи хозяйственных строений и (или) сооружений, которые расположены на земельном участке, указанном в абзаце десятом настоящего пункта (доли в праве собственности на хозяйственные строения и (или) сооружения, связанной с долей в праве собственности на такой земельный участок), освобождается от налогообложения независимо от срока нахождения в собственности налогоплательщика продаваемых хозяйственных строений и (или) сооружений (доли в праве собственности на хозяйственные строения и (или) сооружения) при соблюдении установленных настоящим пунктом условий в отношении такого земельного участка (доли в праве собственности на такой земельный участок). Продажа указанных в настоящем абзаце хозяйственных строений и (или) сооружений (доли в праве собственности на хозяйственные строения и (или) сооружения) должна осуществляться одновременно с продажей указанного в абзаце десятом настоящего пункта земельного участка (доли в праве собственности на такой земельный участок) и жилого помещения (доли в праве собственности на жилое помещение).</w:t>
      </w:r>
    </w:p>
    <w:p>
      <w:pPr>
        <w:spacing w:after="120"/>
        <w:ind w:firstLine="709"/>
      </w:pPr>
      <w:r>
        <w:rPr>
          <w:sz w:val="24"/>
        </w:rPr>
        <w:t xml:space="preserve">(абзац введен Федеральным законом от 29.05.2023 N 198-ФЗ)</w:t>
      </w:r>
    </w:p>
    <w:p>
      <w:pPr>
        <w:spacing w:after="120"/>
        <w:ind w:firstLine="709"/>
      </w:pPr>
      <w:r>
        <w:rPr>
          <w:sz w:val="24"/>
        </w:rPr>
        <w:t xml:space="preserve">Доход от продажи имущества, указанного в абзацах десятом и одиннадцатом настоящего пункта, освобождается от налогообложения при условии, что такое имущество не использовалось в предпринимательской деятельности.</w:t>
      </w:r>
    </w:p>
    <w:p>
      <w:pPr>
        <w:spacing w:after="120"/>
        <w:ind w:firstLine="709"/>
      </w:pPr>
      <w:r>
        <w:rPr>
          <w:sz w:val="24"/>
        </w:rPr>
        <w:t xml:space="preserve">(абзац введен Федеральным законом от 29.05.2023 N 198-ФЗ)</w:t>
      </w:r>
    </w:p>
    <w:p>
      <w:pPr>
        <w:spacing w:after="120"/>
        <w:ind w:firstLine="709"/>
      </w:pPr>
      <w:r>
        <w:rPr>
          <w:sz w:val="24"/>
        </w:rPr>
        <w:t xml:space="preserve">(п. 2.1 введен Федеральным законом от 29.11.2021 N 382-ФЗ)</w:t>
      </w:r>
    </w:p>
    <w:p>
      <w:pPr>
        <w:spacing w:after="120"/>
        <w:ind w:firstLine="709"/>
      </w:pPr>
      <w:r>
        <w:rPr>
          <w:sz w:val="24"/>
        </w:rPr>
        <w:t xml:space="preserve">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w:t>
      </w:r>
    </w:p>
    <w:p>
      <w:pPr>
        <w:spacing w:after="120"/>
        <w:ind w:firstLine="709"/>
      </w:pPr>
      <w:r>
        <w:rPr>
          <w:sz w:val="24"/>
        </w:rPr>
        <w:t xml:space="preserve">1) право собственности на объект недвижимого имущества получено налогоплательщиком в порядке наследования или по договору дарения от физического лица, признаваемого членом семьи и (или) близким родственником этого налогоплательщика в соответствии с Семейным кодексом Российской Федерации;</w:t>
      </w:r>
    </w:p>
    <w:p>
      <w:pPr>
        <w:spacing w:after="120"/>
        <w:ind w:firstLine="709"/>
      </w:pPr>
      <w:r>
        <w:rPr>
          <w:sz w:val="24"/>
        </w:rPr>
        <w:t xml:space="preserve">1.1) недвижимое имущество, находящееся в собственности налогоплательщика, получено им от личного фонда в соответствии с утвержденными учредителем личного фонда условиями управления или при распределении оставшегося после ликвидации такого личного фонда имущества;</w:t>
      </w:r>
    </w:p>
    <w:p>
      <w:pPr>
        <w:spacing w:after="120"/>
        <w:ind w:firstLine="709"/>
      </w:pPr>
      <w:r>
        <w:rPr>
          <w:sz w:val="24"/>
        </w:rPr>
        <w:t xml:space="preserve">(пп. 1.1 введен Федеральным законом от 31.07.2023 N 389-ФЗ)</w:t>
      </w:r>
    </w:p>
    <w:p>
      <w:pPr>
        <w:spacing w:after="120"/>
        <w:ind w:firstLine="709"/>
      </w:pPr>
      <w:r>
        <w:rPr>
          <w:sz w:val="24"/>
        </w:rPr>
        <w:t xml:space="preserve">2) право собственности на объект недвижимого имущества получено налогоплательщиком в результате приватизации ;</w:t>
      </w:r>
    </w:p>
    <w:p>
      <w:pPr>
        <w:spacing w:after="120"/>
        <w:ind w:firstLine="709"/>
      </w:pPr>
      <w:r>
        <w:rPr>
          <w:sz w:val="24"/>
        </w:rPr>
        <w:t xml:space="preserve">3) право собственности на объект недвижимого имущества получено налогоплательщиком - плательщиком ренты в результате передачи имущества по договору пожизненного содержания с иждивением;</w:t>
      </w:r>
    </w:p>
    <w:p>
      <w:pPr>
        <w:spacing w:after="120"/>
        <w:ind w:firstLine="709"/>
      </w:pPr>
      <w:r>
        <w:rPr>
          <w:sz w:val="24"/>
        </w:rPr>
        <w:t xml:space="preserve">4) в собственности налогоплательщика (включая совместную собственность супругов) на дату государственной регистрации перехода права собственности от налогоплательщика к покупателю на проданный объект недвижимого имущества в виде комнаты, квартиры, жилого дома, части квартиры, части жилого дома (далее в настоящем подпункте - жилое помещение) или доли в праве собственности на жилое помещение не находится иного жилого помещения ( доли в праве собственности на жилое помещение).</w:t>
      </w:r>
    </w:p>
    <w:p>
      <w:pPr>
        <w:spacing w:after="120"/>
        <w:ind w:firstLine="709"/>
      </w:pPr>
      <w:r>
        <w:rPr>
          <w:sz w:val="24"/>
        </w:rPr>
        <w:t xml:space="preserve">При этом в целях настоящего подпункта не учитывается жилое помещение (доля в праве собственности на жилое помещение), приобретенное (приобретенная) в собственность налогоплательщика и (или) его супруга (супруги) в течение 90 календарных дней до даты государственной регистрации перехода права собственности на проданное жилое помещение (проданную долю в праве собственности на жилое помещение) от налогоплательщика к покупателю.</w:t>
      </w:r>
    </w:p>
    <w:p>
      <w:pPr>
        <w:spacing w:after="120"/>
        <w:ind w:firstLine="709"/>
      </w:pPr>
      <w:r>
        <w:rPr>
          <w:sz w:val="24"/>
        </w:rPr>
        <w:t xml:space="preserve">При соблюдении установленных настоящим подпунктом условий в отношении жилого помещения (доли в праве собственности на жилое помещение) положения настоящего пункта распространяются на земельный участок, на котором расположено такое жилое помещение (долю в праве собственности на земельный участок, связанную с долей в праве собственности на такое жилое помещение), и расположенные на указанном земельном участке хозяйственные строения и (или) сооружения.</w:t>
      </w:r>
    </w:p>
    <w:p>
      <w:pPr>
        <w:spacing w:after="120"/>
        <w:ind w:firstLine="709"/>
      </w:pPr>
      <w:r>
        <w:rPr>
          <w:sz w:val="24"/>
        </w:rPr>
        <w:t xml:space="preserve">(пп. 4 введен Федеральным законом от 26.07.2019 N 210-ФЗ)</w:t>
      </w:r>
    </w:p>
    <w:p>
      <w:pPr>
        <w:spacing w:after="120"/>
        <w:ind w:firstLine="709"/>
      </w:pPr>
      <w:r>
        <w:rPr>
          <w:sz w:val="24"/>
        </w:rPr>
        <w:t xml:space="preserve">4. В случаях, не указанных в пункте 3 настоящей статьи, минимальный предельный срок владения объектом недвижимого имущества составляет пять лет.</w:t>
      </w:r>
    </w:p>
    <w:p>
      <w:pPr>
        <w:spacing w:after="120"/>
        <w:ind w:firstLine="709"/>
      </w:pPr>
      <w:r>
        <w:rPr>
          <w:sz w:val="24"/>
        </w:rPr>
        <w:t xml:space="preserve">5.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6. Законом субъекта Российской Федерации вплоть до нуля для всех или отдельных категорий налогоплательщиков и (или) объектов недвижимого имущества может быть уменьшен:</w:t>
      </w:r>
    </w:p>
    <w:p>
      <w:pPr>
        <w:spacing w:after="120"/>
        <w:ind w:firstLine="709"/>
      </w:pPr>
      <w:r>
        <w:rPr>
          <w:sz w:val="24"/>
        </w:rPr>
        <w:t xml:space="preserve">1) минимальный предельный срок владения объектом недвижимого имущества;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размер понижающего коэффициента, указанного в статье 214.10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217.1</dc:title>
  <dc:creator>АРБИТРАЖ! · arbi.ru</dc:creator>
  <cp:lastModifiedBy>АРБИТРАЖ!</cp:lastModifiedBy>
  <dcterms:created xsi:type="dcterms:W3CDTF">2026-10-22T20:21:25.712Z</dcterms:created>
</cp:coreProperties>
</file>