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218 НК РФ</w:t>
      </w:r>
    </w:p>
    <w:p>
      <w:pPr>
        <w:spacing w:after="120"/>
        <w:ind w:firstLine="709"/>
      </w:pPr>
      <w:r>
        <w:rPr>
          <w:sz w:val="24"/>
        </w:rPr>
        <w:t xml:space="preserve">- Суммируется ли стандартный вычет по НДФЛ на ребенка-инвалида с вычетом, установленным на каждого ребенка</w:t>
      </w:r>
    </w:p>
    <w:p>
      <w:pPr>
        <w:spacing w:after="120"/>
        <w:ind w:firstLine="709"/>
      </w:pPr>
      <w:r>
        <w:rPr>
          <w:sz w:val="24"/>
        </w:rPr>
        <w:t xml:space="preserve">- Нужно ли суммировать стандартные вычеты по НДФЛ за прошедшие месяцы, в которых не было выплат налогоплательщику, если выплачиваемая сумма включает начисления за несколько месяцев</w:t>
      </w:r>
    </w:p>
    <w:p>
      <w:pPr>
        <w:spacing w:after="120"/>
        <w:ind w:firstLine="709"/>
      </w:pPr>
      <w:r>
        <w:rPr>
          <w:sz w:val="24"/>
        </w:rPr>
        <w:t xml:space="preserve">- Имеет ли право на стандартный вычет на каждого ребенка родитель, не состоящий в браке, но содержащий детей, в том числе путем уплаты алиментов</w:t>
      </w:r>
    </w:p>
    <w:p>
      <w:pPr>
        <w:spacing w:after="120"/>
        <w:ind w:firstLine="709"/>
      </w:pPr>
      <w:r>
        <w:rPr>
          <w:sz w:val="24"/>
        </w:rPr>
        <w:t xml:space="preserve">- Предоставляется ли стандартный вычет по НДФЛ за предыдущие месяцы, в которых у работника не было дохода, если выплачиваемая сумма не включает начисления за них</w:t>
      </w:r>
    </w:p>
    <w:p>
      <w:pPr>
        <w:spacing w:after="120"/>
        <w:ind w:firstLine="709"/>
      </w:pPr>
      <w:r>
        <w:rPr>
          <w:sz w:val="24"/>
        </w:rPr>
        <w:t xml:space="preserve">- Может ли родитель получить стандартный вычет на ребенка в двойном размере, если отцовство признано, но брак не зарегистрирован</w:t>
      </w:r>
    </w:p>
    <w:p>
      <w:pPr>
        <w:spacing w:after="120"/>
        <w:ind w:firstLine="709"/>
      </w:pPr>
      <w:r>
        <w:rPr>
          <w:sz w:val="24"/>
        </w:rPr>
        <w:t xml:space="preserve">- Все вопросы по ст. 218 НК РФ</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стандартных налоговых вычетов: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 в размере 3000 рублей за каждый месяц налогового периода распространяется на следующие категории налогоплательщиков:</w:t>
      </w:r>
    </w:p>
    <w:p>
      <w:pPr>
        <w:spacing w:after="120"/>
        <w:ind w:firstLine="709"/>
      </w:pPr>
      <w:r>
        <w:rPr>
          <w:sz w:val="24"/>
        </w:rPr>
        <w:t xml:space="preserve">лиц, получивших или перенесших лучевую болезнь и другие заболевания, связанные с радиационным воздействием вследствие катастрофы на Чернобыльской АЭС либо с работами по ликвидации последствий катастрофы на Чернобыльской АЭС;</w:t>
      </w:r>
    </w:p>
    <w:p>
      <w:pPr>
        <w:spacing w:after="120"/>
        <w:ind w:firstLine="709"/>
      </w:pPr>
      <w:r>
        <w:rPr>
          <w:sz w:val="24"/>
        </w:rPr>
        <w:t xml:space="preserve">лиц, получивших инвалидность вследствие катастрофы на Чернобыльской АЭС из числа лиц, принимавших участие в ликвидации последствий катастрофы в пределах зоны отчуждения Чернобыльской АЭС или занятых в эксплуатации или на других работах на Чернобыльской АЭС (в том числе временно направленных или командированных), военнослужащих и военнообязанных, призванных на специальные сборы и привлеченных к выполнению работ, связанных с ликвидацией последствий катастрофы на Чернобыльской АЭС, независимо от места дислокации указанных лиц и выполняемых ими работ, а также лиц рядового и начальствующего состава органов внутренних дел, Государственной противопожарной службы, федеральной противопожарной службы Государственной противопожарной службы, лиц, проходящих службу в войсках национальной гвардии Российской Федерации и имеющих специальные звания полиции, сотрудников органов внутренних дел, федеральной противопожарной службы Государственной противопожарной службы, проходивших (проходящих) службу в зоне отчуждения, лиц, эвакуированных из зоны отчуждения Чернобыльской АЭС и переселенных из зоны отселения либо выехавших в добровольном порядке из указанных зон, лиц, отдавших костный мозг для спасения жизни людей, пострадавших вследствие катастрофы на Чернобыльской АЭС, независимо от времени, прошедшего со дня проведения операции по трансплантации костного мозга и времени развития у этих лиц в этой связи инвалидности;</w:t>
      </w:r>
    </w:p>
    <w:p>
      <w:pPr>
        <w:spacing w:after="120"/>
        <w:ind w:firstLine="709"/>
      </w:pPr>
      <w:r>
        <w:rPr>
          <w:sz w:val="24"/>
        </w:rPr>
        <w:t xml:space="preserve">(в ред. Федеральных законов от 25.07.2002 N 116-ФЗ , от 29.05.2019 N 108-ФЗ )</w:t>
      </w:r>
    </w:p>
    <w:p>
      <w:pPr>
        <w:spacing w:after="120"/>
        <w:ind w:firstLine="709"/>
      </w:pPr>
      <w:r>
        <w:rPr>
          <w:sz w:val="24"/>
        </w:rPr>
        <w:t xml:space="preserve">(см. текст в предыдущей редакции )</w:t>
      </w:r>
    </w:p>
    <w:p>
      <w:pPr>
        <w:spacing w:after="120"/>
        <w:ind w:firstLine="709"/>
      </w:pPr>
      <w:r>
        <w:rPr>
          <w:sz w:val="24"/>
        </w:rPr>
        <w:t xml:space="preserve">лиц, принимавших в 1986 - 1987 годах участие в работах по ликвидации последствий катастрофы на Чернобыльской АЭС в пределах зоны отчуждения Чернобыльской АЭС или занятых в этот период на работах, связанных с эвакуацией населения, материальных ценностей, сельскохозяйственных животных, и в эксплуатации или на других работах на Чернобыльской АЭС (в том числе временно направленных или командированных);</w:t>
      </w:r>
    </w:p>
    <w:p>
      <w:pPr>
        <w:spacing w:after="120"/>
        <w:ind w:firstLine="709"/>
      </w:pPr>
      <w:r>
        <w:rPr>
          <w:sz w:val="24"/>
        </w:rPr>
        <w:t xml:space="preserve">военнослужащих, граждан, уволенных с военной службы, а также военнообязанных, призванных на специальные сборы и привлеченных в этот период для выполнения работ, связанных с ликвидацией последствий катастрофы на Чернобыльской АЭС, включая взлетно-подъемный, инженерно-технический составы гражданской авиации, независимо от места дислокации и выполняемых ими работ;</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лиц начальствующего и рядового состава органов внутренних дел, Государственной противопожарной службы, в том числе граждан, уволенных с военной службы, проходивших в 1986 - 1987 годах службу в зоне отчуждения Чернобыльской АЭС;</w:t>
      </w:r>
    </w:p>
    <w:p>
      <w:pPr>
        <w:spacing w:after="120"/>
        <w:ind w:firstLine="709"/>
      </w:pPr>
      <w:r>
        <w:rPr>
          <w:sz w:val="24"/>
        </w:rPr>
        <w:t xml:space="preserve">(в ред. Федеральных законов от 29.12.2000 N 166-ФЗ , от 25.07.2002 N 116-ФЗ )</w:t>
      </w:r>
    </w:p>
    <w:p>
      <w:pPr>
        <w:spacing w:after="120"/>
        <w:ind w:firstLine="709"/>
      </w:pPr>
      <w:r>
        <w:rPr>
          <w:sz w:val="24"/>
        </w:rPr>
        <w:t xml:space="preserve">(см. текст в предыдущей редакции )</w:t>
      </w:r>
    </w:p>
    <w:p>
      <w:pPr>
        <w:spacing w:after="120"/>
        <w:ind w:firstLine="709"/>
      </w:pPr>
      <w:r>
        <w:rPr>
          <w:sz w:val="24"/>
        </w:rPr>
        <w:t xml:space="preserve">военнослужащих, граждан, уволенных с военной службы, а также военнообязанных, призванных на военные сборы и принимавших участие в 1988 - 1990 годах в работах по объекту "Укрытие";</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ставших инвалидами, получившими или перенесшими лучевую болезнь и другие заболевания вследствие аварии в 1957 году на производственном объединении "Маяк" и сбросов радиоактивных отходов в реку Теча, из числа лиц, принимавших (в том числе временно направленных или командированных) в 1957 - 1958 годах непосредственное участие в работах 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 лиц, принимавших (в том числе временно направленных или командированных) в 1959 - 1961 годах непосредственное участие в работах по ликвидации последствий аварии на производственном объединении "Маяк" в 1957 году, лиц, эвакуированных (переселенных), а также выехавших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военнослужащих, вольнонаемный состав войсковых частей и специального контингента, которые были эвакуированы в 1957 году из зоны радиоактивного загрязнения (при этом к выехавшим добровольно гражданам относятся лица, выехавшие в период с 29 сентября 1957 года по 31 декабря 1958 года из населенных пунктов, подвергшихся радиоактивному загрязнению вследствие аварии в 1957 году на производственном объединении "Маяк", а также лица, выехавшие в период с 1949 по 1956 год включительно из населенных пунктов, подвергшихся радиоактивному загрязнению вследствие сбросов радиоактивных отходов в реку Теча), лиц, проживающих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составляла на 20 мая 1993 года свыше 1 мЗв (дополнительно по сравнению с уровнем естественного радиационного фона для данной местности), лиц, выехавших добровольно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составляла на 20 мая 1993 года свыше 1 мЗв (дополнительно по сравнению с уровнем естественного радиационного фона для данной местности);</w:t>
      </w:r>
    </w:p>
    <w:p>
      <w:pPr>
        <w:spacing w:after="120"/>
        <w:ind w:firstLine="709"/>
      </w:pPr>
      <w:r>
        <w:rPr>
          <w:sz w:val="24"/>
        </w:rPr>
        <w:t xml:space="preserve">лиц, непосредственно участвовавших в испытаниях ядерного оружия в атмосфере и боевых радиоактивных веществ, учениях с применением такого оружия до 31 января 1963 года;</w:t>
      </w:r>
    </w:p>
    <w:p>
      <w:pPr>
        <w:spacing w:after="120"/>
        <w:ind w:firstLine="709"/>
      </w:pPr>
      <w:r>
        <w:rPr>
          <w:sz w:val="24"/>
        </w:rPr>
        <w:t xml:space="preserve">лиц, непосредственно участвовавших в подземных испытаниях ядерного оружия в условиях нештатных радиационных ситуаций и действия других поражающих факторов ядерного оружия;</w:t>
      </w:r>
    </w:p>
    <w:p>
      <w:pPr>
        <w:spacing w:after="120"/>
        <w:ind w:firstLine="709"/>
      </w:pPr>
      <w:r>
        <w:rPr>
          <w:sz w:val="24"/>
        </w:rPr>
        <w:t xml:space="preserve">лиц, непосредственно участвовавших в ликвидации радиационных аварий, происшедших на ядерных установках надводных и подводных кораблей и на других военных объектах и зарегистрированных в установленном порядке федеральным органом исполнительной власти, уполномоченным в области обороны;</w:t>
      </w:r>
    </w:p>
    <w:p>
      <w:pPr>
        <w:spacing w:after="120"/>
        <w:ind w:firstLine="709"/>
      </w:pPr>
      <w:r>
        <w:rPr>
          <w:sz w:val="24"/>
        </w:rPr>
        <w:t xml:space="preserve">(в ред. Федерального закона от 29.06.2004 N 58-ФЗ)</w:t>
      </w:r>
    </w:p>
    <w:p>
      <w:pPr>
        <w:spacing w:after="120"/>
        <w:ind w:firstLine="709"/>
      </w:pPr>
      <w:r>
        <w:rPr>
          <w:sz w:val="24"/>
        </w:rPr>
        <w:t xml:space="preserve">(см. текст в предыдущей редакции )</w:t>
      </w:r>
    </w:p>
    <w:p>
      <w:pPr>
        <w:spacing w:after="120"/>
        <w:ind w:firstLine="709"/>
      </w:pPr>
      <w:r>
        <w:rPr>
          <w:sz w:val="24"/>
        </w:rPr>
        <w:t xml:space="preserve">лиц, непосредственно участвовавших в работах (в том числе военнослужащих) по сборке ядерных зарядов до 31 декабря 1961 года;</w:t>
      </w:r>
    </w:p>
    <w:p>
      <w:pPr>
        <w:spacing w:after="120"/>
        <w:ind w:firstLine="709"/>
      </w:pPr>
      <w:r>
        <w:rPr>
          <w:sz w:val="24"/>
        </w:rPr>
        <w:t xml:space="preserve">лиц, непосредственно участвовавших в подземных испытаниях ядерного оружия, проведении и обеспечении работ по сбору и захоронению радиоактивных веществ;</w:t>
      </w:r>
    </w:p>
    <w:p>
      <w:pPr>
        <w:spacing w:after="120"/>
        <w:ind w:firstLine="709"/>
      </w:pPr>
      <w:r>
        <w:rPr>
          <w:sz w:val="24"/>
        </w:rPr>
        <w:t xml:space="preserve">инвалидов Великой Отечественной войны;</w:t>
      </w:r>
    </w:p>
    <w:p>
      <w:pPr>
        <w:spacing w:after="120"/>
        <w:ind w:firstLine="709"/>
      </w:pPr>
      <w:r>
        <w:rPr>
          <w:sz w:val="24"/>
        </w:rPr>
        <w:t xml:space="preserve">инвалидов из числа военнослужащих, ставших инвалидами I, II и III групп вследствие ранения, контузии или увечья, полученных при защите СССР, Российской Федерации или при исполнении иных обязанностей военной службы, либо полученных вследствие заболевания, связанного с пребыванием на фронте, либо из числа бывших партизан, а также других категорий инвалидов, приравненных по пенсионному обеспечению к указанным категориям военнослужащих;</w:t>
      </w:r>
    </w:p>
    <w:p>
      <w:pPr>
        <w:spacing w:after="120"/>
        <w:ind w:firstLine="709"/>
      </w:pPr>
      <w:r>
        <w:rPr>
          <w:sz w:val="24"/>
        </w:rPr>
        <w:t xml:space="preserve">2) налоговый вычет в размере 500 рублей за каждый месяц налогового периода распространяется на следующие категории налогоплательщиков:</w:t>
      </w:r>
    </w:p>
    <w:p>
      <w:pPr>
        <w:spacing w:after="120"/>
        <w:ind w:firstLine="709"/>
      </w:pPr>
      <w:r>
        <w:rPr>
          <w:sz w:val="24"/>
        </w:rPr>
        <w:t xml:space="preserve">Героев Советского Союза и Героев Российской Федерации, а также лиц, награжденных орденом Славы трех степеней;</w:t>
      </w:r>
    </w:p>
    <w:p>
      <w:pPr>
        <w:spacing w:after="120"/>
        <w:ind w:firstLine="709"/>
      </w:pPr>
      <w:r>
        <w:rPr>
          <w:sz w:val="24"/>
        </w:rPr>
        <w:t xml:space="preserve">лиц вольнонаемного состава Советской Армии и Военно-Морского Флота СССР, органов внутренних дел СССР и государственной безопасности СССР, занимавших штатные должности в воинских частях, штабах и учреждениях, входивших в состав действующей армии в период Великой Отечественной войны, либо лиц, находившихся в этот период в городах, участие в обороне которых засчитывается этим лицам в выслугу лет для назначения пенсии на льготных условиях, установленных для военнослужащих частей действующей армии;</w:t>
      </w:r>
    </w:p>
    <w:p>
      <w:pPr>
        <w:spacing w:after="120"/>
        <w:ind w:firstLine="709"/>
      </w:pPr>
      <w:r>
        <w:rPr>
          <w:sz w:val="24"/>
        </w:rPr>
        <w:t xml:space="preserve">участников Великой Отечественной войны, боевых операций по защите СССР из числа военнослужащих, проходивших службу в воинских частях, штабах и учреждениях, входивших в состав армии, и бывших партизан;</w:t>
      </w:r>
    </w:p>
    <w:p>
      <w:pPr>
        <w:spacing w:after="120"/>
        <w:ind w:firstLine="709"/>
      </w:pPr>
      <w:r>
        <w:rPr>
          <w:sz w:val="24"/>
        </w:rPr>
        <w:t xml:space="preserve">(абзац введен Федеральным законом от 29.12.2000 N 166-ФЗ)</w:t>
      </w:r>
    </w:p>
    <w:p>
      <w:pPr>
        <w:spacing w:after="120"/>
        <w:ind w:firstLine="709"/>
      </w:pPr>
      <w:r>
        <w:rPr>
          <w:sz w:val="24"/>
        </w:rPr>
        <w:t xml:space="preserve">лиц, находившихся в Ленинграде в период его блокады в годы Великой Отечественной войны с 8 сентября 1941 года по 27 января 1944 года независимо от срока пребывания;</w:t>
      </w:r>
    </w:p>
    <w:p>
      <w:pPr>
        <w:spacing w:after="120"/>
        <w:ind w:firstLine="709"/>
      </w:pPr>
      <w:r>
        <w:rPr>
          <w:sz w:val="24"/>
        </w:rPr>
        <w:t xml:space="preserve">бывших, в том числе несовершеннолетних, узников концлагерей, гетто и других мест принудительного содержания, созданных фашистской Германией и ее союзниками в период Второй мировой войны;</w:t>
      </w:r>
    </w:p>
    <w:p>
      <w:pPr>
        <w:spacing w:after="120"/>
        <w:ind w:firstLine="709"/>
      </w:pPr>
      <w:r>
        <w:rPr>
          <w:sz w:val="24"/>
        </w:rPr>
        <w:t xml:space="preserve">инвалидов с детства, а также инвалидов I и II групп;</w:t>
      </w:r>
    </w:p>
    <w:p>
      <w:pPr>
        <w:spacing w:after="120"/>
        <w:ind w:firstLine="709"/>
      </w:pPr>
      <w:r>
        <w:rPr>
          <w:sz w:val="24"/>
        </w:rPr>
        <w:t xml:space="preserve">лиц, получивших или перенесших лучевую болезнь и другие заболевания, связанные с радиационной нагрузкой, вызванные последствиями радиационных аварий на атомных объектах гражданского или военного назначения, а также в результате испытаний, учений и иных работ, связанных с любыми видами ядерных установок, включая ядерное оружие и космическую технику;</w:t>
      </w:r>
    </w:p>
    <w:p>
      <w:pPr>
        <w:spacing w:after="120"/>
        <w:ind w:firstLine="709"/>
      </w:pPr>
      <w:r>
        <w:rPr>
          <w:sz w:val="24"/>
        </w:rPr>
        <w:t xml:space="preserve">младший и средний медицинский персонал,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радиационного облучения при оказании медицинской помощи и обслуживании в период с 26 апреля по 30 июня 1986 года, а также лиц, пострадавших в результате катастрофы на Чернобыльской АЭС и являющихся источником ионизирующих излучений;</w:t>
      </w:r>
    </w:p>
    <w:p>
      <w:pPr>
        <w:spacing w:after="120"/>
        <w:ind w:firstLine="709"/>
      </w:pPr>
      <w:r>
        <w:rPr>
          <w:sz w:val="24"/>
        </w:rPr>
        <w:t xml:space="preserve">лиц, отдавших костный мозг для спасения жизни людей;</w:t>
      </w:r>
    </w:p>
    <w:p>
      <w:pPr>
        <w:spacing w:after="120"/>
        <w:ind w:firstLine="709"/>
      </w:pPr>
      <w:r>
        <w:rPr>
          <w:sz w:val="24"/>
        </w:rPr>
        <w:t xml:space="preserve">рабочих и служащих, а также бывших военнослужащих и уволившихся со службы лиц рядового и начальствующего состава органов внутренних дел, Государственной противопожарной службы, федеральной противопожарной службы Государственной противопожарной службы, лиц, проходивших службу в войсках национальной гвардии Российской Федерации и имеющих специальные звания полиции,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получивших профессиональные заболевания, связанные с радиационным воздействием на работах в зоне отчуждения Чернобыльской АЭС;</w:t>
      </w:r>
    </w:p>
    <w:p>
      <w:pPr>
        <w:spacing w:after="120"/>
        <w:ind w:firstLine="709"/>
      </w:pPr>
      <w:r>
        <w:rPr>
          <w:sz w:val="24"/>
        </w:rPr>
        <w:t xml:space="preserve">(в ред. Федеральных законов от 25.07.2002 N 116-ФЗ , от 29.05.2019 N 108-ФЗ )</w:t>
      </w:r>
    </w:p>
    <w:p>
      <w:pPr>
        <w:spacing w:after="120"/>
        <w:ind w:firstLine="709"/>
      </w:pPr>
      <w:r>
        <w:rPr>
          <w:sz w:val="24"/>
        </w:rPr>
        <w:t xml:space="preserve">(см. текст в предыдущей редакции )</w:t>
      </w:r>
    </w:p>
    <w:p>
      <w:pPr>
        <w:spacing w:after="120"/>
        <w:ind w:firstLine="709"/>
      </w:pPr>
      <w:r>
        <w:rPr>
          <w:sz w:val="24"/>
        </w:rPr>
        <w:t xml:space="preserve">лиц, принимавших (в том числе временно направленных или командированных) в 1957 - 1958 годах непосредственное участие в работах 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w:t>
      </w:r>
    </w:p>
    <w:p>
      <w:pPr>
        <w:spacing w:after="120"/>
        <w:ind w:firstLine="709"/>
      </w:pPr>
      <w:r>
        <w:rPr>
          <w:sz w:val="24"/>
        </w:rPr>
        <w:t xml:space="preserve">лиц, эвакуированных (переселенных), а также выехавших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бывших военнослужащих, вольнонаемный состав войсковых частей и специального контингента, которые были эвакуированы в 1957 году из зоны радиоактивного загрязнения. При этом к выехавшим добровольно лицам относятся лица, выехавшие с 29 сентября 1957 года по 31 декабря 1958 года включительно из населенных пунктов, подвергшихся радиоактивному загрязнению вследствие аварии в 1957 году на производственном объединении "Маяк", а также выехавшие с 1949 по 1956 год включительно из населенных пунктов, подвергшихся радиоактивному загрязнению вследствие сбросов радиоактивных отходов в реку Теча;</w:t>
      </w:r>
    </w:p>
    <w:p>
      <w:pPr>
        <w:spacing w:after="120"/>
        <w:ind w:firstLine="709"/>
      </w:pPr>
      <w:r>
        <w:rPr>
          <w:sz w:val="24"/>
        </w:rPr>
        <w:t xml:space="preserve">лиц, эвакуированных (в том числе выехавших добровольно) в 1986 году из зоны отчуждения Чернобыльской АЭС, подвергшейся радиоактивному загрязнению вследствие катастрофы на Чернобыльской АЭС, или переселенных (переселяемых), в том числе выехавших добровольно, из зоны отселения в 1986 году и в последующие годы, включая детей, в том числе детей, которые в момент эвакуации находились в состоянии внутриутробного развития;</w:t>
      </w:r>
    </w:p>
    <w:p>
      <w:pPr>
        <w:spacing w:after="120"/>
        <w:ind w:firstLine="709"/>
      </w:pPr>
      <w:r>
        <w:rPr>
          <w:sz w:val="24"/>
        </w:rPr>
        <w:t xml:space="preserve">родителей и супругов военнослужащих, погибших вследствие ранения, контузии или увечья, полученных ими при защите СССР, Российской Федерации или при исполнении иных обязанностей военной службы, либо вследствие заболевания, связанного с пребыванием на фронте, а также родителей и супругов государственных служащих, погибших при исполнении служебных обязанностей. Указанный вычет предоставляется супругам погибших военнослужащих и государственных служащих, если они не вступили в повторный брак;</w:t>
      </w:r>
    </w:p>
    <w:p>
      <w:pPr>
        <w:spacing w:after="120"/>
        <w:ind w:firstLine="709"/>
      </w:pPr>
      <w:r>
        <w:rPr>
          <w:sz w:val="24"/>
        </w:rPr>
        <w:t xml:space="preserve">граждан, уволенных с военной службы или призывавшихся на военные сборы, выполнявших интернациональный долг в Республике Афганистан и других странах , в которых велись боевые действия, а также граждан, принимавших участие в соответствии с решениями органов государственной власти Российской Федерации в боевых действиях на территории Российской Федерации;</w:t>
      </w:r>
    </w:p>
    <w:p>
      <w:pPr>
        <w:spacing w:after="120"/>
        <w:ind w:firstLine="709"/>
      </w:pPr>
      <w:r>
        <w:rPr>
          <w:sz w:val="24"/>
        </w:rPr>
        <w:t xml:space="preserve">(в ред. Федерального закона от 18.07.2006 N 119-ФЗ)</w:t>
      </w:r>
    </w:p>
    <w:p>
      <w:pPr>
        <w:spacing w:after="120"/>
        <w:ind w:firstLine="709"/>
      </w:pPr>
      <w:r>
        <w:rPr>
          <w:sz w:val="24"/>
        </w:rPr>
        <w:t xml:space="preserve">(см. текст в предыдущей редакции )</w:t>
      </w:r>
    </w:p>
    <w:p>
      <w:pPr>
        <w:spacing w:after="120"/>
        <w:ind w:firstLine="709"/>
      </w:pPr>
      <w:r>
        <w:rPr>
          <w:sz w:val="24"/>
        </w:rPr>
        <w:t xml:space="preserve">2.1) налоговый вычет в размере 18 000 рублей за налоговый период распространяется на лиц, выполнивших нормативы испытаний (тестов) Всероссийского физкультурно-спортивного комплекса "Готов к труду и обороне", соответствующие их возрастной группе, и награжденных знаком отличия, а также на лиц, подтвердивших полученный знак отличия. Указанный вычет предоставляется за налоговый период, в котором произошло награждение соответствующим знаком отличия или его подтверждение, при условии прохождения налогоплательщиком диспансеризации либо профилактического медицинского осмотра определенных групп взрослого населения в соответствующем календарном году. Налоговый агент вправе применить налоговый вычет, предусмотренный настоящим абзацем, единовременно в любом месяце налогового периода, но не ранее месяца подтверждения налогоплательщиком права на указанный налоговый вычет;</w:t>
      </w:r>
    </w:p>
    <w:p>
      <w:pPr>
        <w:spacing w:after="120"/>
        <w:ind w:firstLine="709"/>
      </w:pPr>
      <w:r>
        <w:rPr>
          <w:sz w:val="24"/>
        </w:rPr>
        <w:t xml:space="preserve">(пп. 2.1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2012 года. - Федеральный закон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налоговый вычет за каждый месяц налогового периода распространяется на родителя, супруга (супругу) родителя, усыновителя, на обеспечении которых находится ребенок, в следующих размерах:</w:t>
      </w:r>
    </w:p>
    <w:p>
      <w:pPr>
        <w:spacing w:after="120"/>
        <w:ind w:firstLine="709"/>
      </w:pPr>
      <w:r>
        <w:rPr>
          <w:sz w:val="24"/>
        </w:rPr>
        <w:t xml:space="preserve">1 400 рублей - на первого ребенка;</w:t>
      </w:r>
    </w:p>
    <w:p>
      <w:pPr>
        <w:spacing w:after="120"/>
        <w:ind w:firstLine="709"/>
      </w:pPr>
      <w:r>
        <w:rPr>
          <w:sz w:val="24"/>
        </w:rPr>
        <w:t xml:space="preserve">2800 рублей - на второго ребенка;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6000 рублей - на третьего и каждого последующего ребенка;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12 000 рублей - на каждого ребенка в случае, если ребенок в возрасте до 18 лет является ребенком-инвалидом (инвалидом с детства), или учащегося очной формы обучения, аспиранта, ординатора, интерна, студента в возрасте до 24 лет, если он является инвалидом I или II группы;</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вычет за каждый месяц налогового периода распространяется на опекуна, попечителя, приемного родителя, супруга (супругу) приемного родителя, на обеспечении которых находится ребенок, в следующих размерах:</w:t>
      </w:r>
    </w:p>
    <w:p>
      <w:pPr>
        <w:spacing w:after="120"/>
        <w:ind w:firstLine="709"/>
      </w:pPr>
      <w:r>
        <w:rPr>
          <w:sz w:val="24"/>
        </w:rPr>
        <w:t xml:space="preserve">1 400 рублей - на первого ребенка;</w:t>
      </w:r>
    </w:p>
    <w:p>
      <w:pPr>
        <w:spacing w:after="120"/>
        <w:ind w:firstLine="709"/>
      </w:pPr>
      <w:r>
        <w:rPr>
          <w:sz w:val="24"/>
        </w:rPr>
        <w:t xml:space="preserve">2800 рублей - на второго ребенка;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6000 рублей - на третьего и каждого последующего ребенка;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12 000 рублей - на каждого ребенка в случае, если ребенок в возрасте до 18 лет является ребенком-инвалидом (инвалидом с детства), или учащегося очной формы обучения, аспиранта, ординатора, интерна, студента в возрасте до 24 лет, если он является инвалидом I или II группы.</w:t>
      </w:r>
    </w:p>
    <w:p>
      <w:pPr>
        <w:spacing w:after="120"/>
        <w:ind w:firstLine="709"/>
      </w:pPr>
      <w:r>
        <w:rPr>
          <w:sz w:val="24"/>
        </w:rPr>
        <w:t xml:space="preserve">(в ред. Федеральных законов от 12.07.2024 N 176-ФЗ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вычет производится на каждого ребенка в возрасте до 18 лет, а также на каждого учащегося очной формы обучения, аспиранта, ординатора, интерна, студента, курсанта в возрасте до 24 лет. Налоговый вычет производится на каждого ребенка или подопечного, признанных судом недееспособными, вне зависимости от их возраста.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вычет предоставляется в двойном размере единственному родителю (приемному родителю), усыновителю, опекуну, попечителю. Предоставление указанного налогового вычета единственному родителю прекращается с месяца, следующего за месяцем вступления его в брак.</w:t>
      </w:r>
    </w:p>
    <w:p>
      <w:pPr>
        <w:spacing w:after="120"/>
        <w:ind w:firstLine="709"/>
      </w:pPr>
      <w:r>
        <w:rPr>
          <w:sz w:val="24"/>
        </w:rPr>
        <w:t xml:space="preserve">Налоговый вычет предоставляется родителям, супругу (супруге) родителя, усыновителям, опекунам, попечителям, приемным родителям, супругу (супруге) приемного родителя налоговым агентом, являющимся работодателем налогоплательщика, без подачи заявления о предоставлении налогового вычета при наличии у налогового агента сведений о детях, находящихся на обеспечении налогоплательщика. Налогоплательщик, впервые получающий налоговый вычет через соответствующего налогового агента, являющегося работодателем налогоплательщика, вправе представить налоговому агенту документы, подтверждающие группу или категорию инвалидности, недееспособность, прохождение обучения, возраст, а также иные документы, подтверждающие право на данный налоговый вычет. Налогоплательщик обязан проинформировать налогового агента об изменении оснований для получения налогового вычета с их документальным подтверждением (при наличии).</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физическим лицам, у которых ребенок (дети) находится (находятся) за пределами Российской Федерации, налоговый вычет предоставляется на основании документов, заверенных компетентными органами государства, в котором проживает (проживают) ребенок (дети).</w:t>
      </w:r>
    </w:p>
    <w:p>
      <w:pPr>
        <w:spacing w:after="120"/>
        <w:ind w:firstLine="709"/>
      </w:pPr>
      <w:r>
        <w:rPr>
          <w:sz w:val="24"/>
        </w:rPr>
        <w:t xml:space="preserve">Налоговый вычет может предоставляться в двойном размере одному из родителей (приемных родителей) по их выбору на основании заявления об отказе одного из родителей (приемных родителей) от получения налогового вычета.</w:t>
      </w:r>
    </w:p>
    <w:p>
      <w:pPr>
        <w:spacing w:after="120"/>
        <w:ind w:firstLine="709"/>
      </w:pPr>
      <w:r>
        <w:rPr>
          <w:sz w:val="24"/>
        </w:rPr>
        <w:t xml:space="preserve">Налоговый вычет действует до месяца, в котором сумма основной налоговой базы, исчисленная нарастающим итогом с начала налогового периода налоговым органом или налоговым агентом, предоставляющим данный стандартный налоговый вычет, превысила 450 000 рублей.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 месяца, в котором указанная в абзаце шестнадцатом настоящего подпункта сумма основной налоговой базы превысила 450 000 рублей, налоговый вычет, предусмотренный настоящим подпунктом, не применяется.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Уменьшение налоговой базы производится с месяца рождения ребенка (детей), или с месяца, в котором произошло усыновление, установлена опека (попечительство), или с месяца вступления в силу договора о передаче ребенка (детей) на воспитание в семью и до конца того года, в котором ребенок (дети) достиг (достигли) возраста, указанного в абзаце одиннадцатом настоящего подпункта, или истек срок действия либо досрочно расторгнут договор о передаче ребенка (детей) на воспитание в семью, или смерти ребенка (детей). Налоговый вычет предоставляется за период обучения ребенка (детей) в организации, осуществляющей образовательную деятельность, включая академический отпуск, оформленный в установленном порядке в период обучения.</w:t>
      </w:r>
    </w:p>
    <w:p>
      <w:pPr>
        <w:spacing w:after="120"/>
        <w:ind w:firstLine="709"/>
      </w:pPr>
      <w:r>
        <w:rPr>
          <w:sz w:val="24"/>
        </w:rPr>
        <w:t xml:space="preserve">(в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(пп. 4 в ред. Федерального закона от 23.11.2015 N 317-ФЗ)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Налогоплательщикам, имеющим в соответствии с подпунктами 1 и 2 пункта 1 настоящей статьи право более чем на один стандартный налоговый вычет, предоставляется максимальный из соответствующих вычетов.</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Стандартный налоговый вычет, установленный подпунктом 4 пункта 1 настоящей статьи, предоставляется независимо от предоставления стандартного налогового вычета, установленного подпунктами 1 и 2 пункта 1 настоящей статьи.</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3. Если иное не предусмотрено настоящей статьей, установленные настоящей статьей стандартные налоговые вычеты предоставляются налогоплательщику одним из налоговых агентов, являющихся источником выплаты дохода, по выбору налогоплательщика на основании его письменного заявления и документов, подтверждающих право на такие налоговые вычеты.</w:t>
      </w:r>
    </w:p>
    <w:p>
      <w:pPr>
        <w:spacing w:after="120"/>
        <w:ind w:firstLine="709"/>
      </w:pPr>
      <w:r>
        <w:rPr>
          <w:sz w:val="24"/>
        </w:rPr>
        <w:t xml:space="preserve">(в ред. Федеральных законов от 07.07.2003 N 105-ФЗ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начала работы налогоплательщика не с первого месяца налогового периода налоговые вычеты, предусмотренные подпунктом 4 пункта 1 настоящей статьи, предоставляются по этому месту работы с учетом дохода, полученного с начала налогового периода по другому месту работы, в котором налогоплательщику предоставлялись налоговые вычеты. Сумма полученного дохода подтверждается справкой о полученных налогоплательщиком доходах, выданной налоговым агентом в соответствии с пунктом 3 статьи 230 настоящего Кодекса.</w:t>
      </w:r>
    </w:p>
    <w:p>
      <w:pPr>
        <w:spacing w:after="120"/>
        <w:ind w:firstLine="709"/>
      </w:pPr>
      <w:r>
        <w:rPr>
          <w:sz w:val="24"/>
        </w:rPr>
        <w:t xml:space="preserve">(абзац введен Федеральным законом от 29.12.2000 N 166-ФЗ,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если в течение налогового периода стандартные налоговые вычеты налогоплательщику не предоставлялись или были предоставлены в меньшем размере, чем предусмотрено настоящей статьей, то по окончании налогового периода на основании налоговой декларации и документов, подтверждающих право на такие вычеты, налоговым органом производится перерасчет налоговой базы с учетом предоставления стандартных налоговых вычетов в размерах, предусмотренных настоящей статьей.</w:t>
      </w:r>
    </w:p>
    <w:p>
      <w:pPr>
        <w:spacing w:after="120"/>
        <w:ind w:firstLine="709"/>
      </w:pPr>
      <w:r>
        <w:rPr>
          <w:sz w:val="24"/>
        </w:rPr>
        <w:t xml:space="preserve">(в ред. Федеральных законов от 27.12.2009 N 368-ФЗ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течение налогового периода стандартные налоговые вычеты налогоплательщику были предоставлены одним или несколькими налоговыми агентами в большем размере, чем предусмотрено настоящей статьей, по окончании налогового периода налогоплательщик уплачивает соответствующую сумму налога на основании налогового уведомления об уплате налога.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218</dc:title>
  <dc:creator>АРБИТРАЖ! · arbi.ru</dc:creator>
  <cp:lastModifiedBy>АРБИТРАЖ!</cp:lastModifiedBy>
  <dcterms:created xsi:type="dcterms:W3CDTF">2026-10-22T19:06:34.515Z</dcterms:created>
</cp:coreProperties>
</file>