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219.2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23.03.2024 N 58-ФЗ)</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Налоговый вычет, предусмотренный пп. 1 п. 1 ст. 219.2, предоставляется в отношении взносов, уплаченных начиная с 01.01.2025 (ФЗ от 23.03.2024 N 58-ФЗ ). О вычете по взносам, уплаченным в 2025 г. и период с 01.01.2026 по 31.08.2026, см. ФЗ от 17.11.2025 N 418-ФЗ .</w:t>
      </w:r>
    </w:p>
    <w:p>
      <w:pPr>
        <w:spacing w:after="120"/>
        <w:ind w:firstLine="709"/>
      </w:pPr>
      <w:r>
        <w:rPr>
          <w:sz w:val="24"/>
        </w:rPr>
        <w:t xml:space="preserve">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КонсультантПлюс: примечание.</w:t>
      </w:r>
    </w:p>
    <w:p>
      <w:pPr>
        <w:spacing w:after="120"/>
        <w:ind w:firstLine="709"/>
      </w:pPr>
      <w:r>
        <w:rPr>
          <w:sz w:val="24"/>
        </w:rPr>
        <w:t xml:space="preserve">Пп. 2 п. 1 ст. 219.2 (в ред. ФЗ от 17.11.2025 N 418-ФЗ) распространяется на правоотношения по предоставлению налогового вычета за периоды начиная с 2025 г. О соблюдении условия о минимальном сроке для вычета за 2024 г., о вычете по взносам, уплаченным в 2025 г. и период с 01.01.2026 по 31.08.2026, см. указанный закон .</w:t>
      </w:r>
    </w:p>
    <w:p>
      <w:pPr>
        <w:spacing w:after="120"/>
        <w:ind w:firstLine="709"/>
      </w:pPr>
      <w:r>
        <w:rPr>
          <w:sz w:val="24"/>
        </w:rPr>
        <w:t xml:space="preserve">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и сберегательных взносов, уплаченных работодателем в пользу своего работника, являющегося одновременно вкладчиком по соответствующему договору долгосрочных сбережений и участником такого договора, при условии, что минимальный срок, который определяется с даты заключения соответствующего договора долгосрочных сбережений до даты обращения участника такого договора за назначением выплат по такому договору после наступления оснований для их назначения, составляет не менее десяти лет. При этом в указанный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таким переводом;</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p>
      <w:pPr>
        <w:spacing w:after="120"/>
        <w:ind w:firstLine="709"/>
      </w:pPr>
      <w:r>
        <w:rPr>
          <w:sz w:val="24"/>
        </w:rPr>
        <w:t xml:space="preserve">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w:t>
      </w:r>
    </w:p>
    <w:p>
      <w:pPr>
        <w:spacing w:after="120"/>
        <w:ind w:firstLine="709"/>
      </w:pPr>
      <w:r>
        <w:rPr>
          <w:sz w:val="24"/>
        </w:rPr>
        <w:t xml:space="preserve">КонсультантПлюс: примечание.</w:t>
      </w:r>
    </w:p>
    <w:p>
      <w:pPr>
        <w:spacing w:after="120"/>
        <w:ind w:firstLine="709"/>
      </w:pPr>
      <w:r>
        <w:rPr>
          <w:sz w:val="24"/>
        </w:rPr>
        <w:t xml:space="preserve">Пп. 4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p>
      <w:pPr>
        <w:spacing w:after="120"/>
        <w:ind w:firstLine="709"/>
      </w:pPr>
      <w:r>
        <w:rPr>
          <w:sz w:val="24"/>
        </w:rPr>
        <w:t xml:space="preserve">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w:t>
      </w:r>
    </w:p>
    <w:p>
      <w:pPr>
        <w:spacing w:after="120"/>
        <w:ind w:firstLine="709"/>
      </w:pPr>
      <w:r>
        <w:rPr>
          <w:sz w:val="24"/>
        </w:rPr>
        <w:t xml:space="preserve">КонсультантПлюс: примечание.</w:t>
      </w:r>
    </w:p>
    <w:p>
      <w:pPr>
        <w:spacing w:after="120"/>
        <w:ind w:firstLine="709"/>
      </w:pPr>
      <w:r>
        <w:rPr>
          <w:sz w:val="24"/>
        </w:rPr>
        <w:t xml:space="preserve">Об учете страховых взносов, уплаченных в 2025 г. и период с 01.01.2026 по 31.08.2026, в качестве налогового вычета по пп. 5 п. 1 ст. 219.2 см. ФЗ от 17.11.2025 N 418-ФЗ .</w:t>
      </w:r>
    </w:p>
    <w:p>
      <w:pPr>
        <w:spacing w:after="120"/>
        <w:ind w:firstLine="709"/>
      </w:pPr>
      <w:r>
        <w:rPr>
          <w:sz w:val="24"/>
        </w:rPr>
        <w:t xml:space="preserve">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(пп. 5 введен Федеральным законом от 17.11.2025 N 418-ФЗ)</w:t>
      </w:r>
    </w:p>
    <w:p>
      <w:pPr>
        <w:spacing w:after="120"/>
        <w:ind w:firstLine="709"/>
      </w:pPr>
      <w:r>
        <w:rPr>
          <w:sz w:val="24"/>
        </w:rPr>
        <w:t xml:space="preserve">2. Налоговые вычеты на долгосрочные сбережения граждан, предусмотренные подпунктами 1 - 3 и 5 пункта 1 настоящей статьи, предоставляются с учетом следующих особенностей:</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индивидуальный инвестиционный счет, при условии, что такие договор негосударственного пенсионного обеспечения, договор долгосрочных сбережений, договор добровольного страхования жизни и (или) договор на ведение этого индивидуального инвестиционного счета были заключены в соответствующем налоговом периоде, либо были действительны в течение всего соответствующего налогового периода, либо были прекращены с переводом денежных (выкупных) сумм или всех активов, учитываемых на этом индивидуальном инвестиционном счете, соответственно в другой негосударственный пенсионный фонд или на другой индивидуальный инвестиционный счет, вновь открытый тому же физическому лицу в целях указанного перевода активов, а также при соблюдении следующих ограничений:</w:t>
      </w:r>
    </w:p>
    <w:p>
      <w:pPr>
        <w:spacing w:after="120"/>
        <w:ind w:firstLine="709"/>
      </w:pPr>
      <w:r>
        <w:rPr>
          <w:sz w:val="24"/>
        </w:rPr>
        <w:t xml:space="preserve">налоговые вычеты предоставляются в совокупной сумме не более 400 000 рублей за налоговый период, если иное не предусмотрено настоящим подпунктом;</w:t>
      </w:r>
    </w:p>
    <w:p>
      <w:pPr>
        <w:spacing w:after="120"/>
        <w:ind w:firstLine="709"/>
      </w:pPr>
      <w:r>
        <w:rPr>
          <w:sz w:val="24"/>
        </w:rPr>
        <w:t xml:space="preserve">в случае, если совокупная сумма уплаченных налогоплательщиком в налоговом периоде указанных в абзаце первом настоящего подпункта взносов (денежных средств) превышает 400 000 рублей, совокупная сумма предоставляемых налоговых вычетов увеличивается исключительно на сумму уплаченных налогоплательщиком в налоговом периоде взносов по указанным в абзаце первом настоящего подпункта договорам, заключенным в пользу его детей (в том числе усыновленных), до достижения ими возраста 18 лет (возраста 24 лет, если дети (в том числе усыновленные) являются обучающимися по очной форме обучения в организациях, осуществляющих образовательную деятельность), но не более чем до 500 000 рублей за налоговый период. Положение настоящего абзаца не применяется при предоставлении налогоплательщику налоговых вычетов до окончания налогового периода при его обращении к налоговому агенту - работодателю;</w:t>
      </w:r>
    </w:p>
    <w:p>
      <w:pPr>
        <w:spacing w:after="120"/>
        <w:ind w:firstLine="709"/>
      </w:pPr>
      <w:r>
        <w:rPr>
          <w:sz w:val="24"/>
        </w:rPr>
        <w:t xml:space="preserve">(пп. 1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2) начиная с налогового периода, в котором в установленном порядке:</w:t>
      </w:r>
    </w:p>
    <w:p>
      <w:pPr>
        <w:spacing w:after="120"/>
        <w:ind w:firstLine="709"/>
      </w:pPr>
      <w:r>
        <w:rPr>
          <w:sz w:val="24"/>
        </w:rPr>
        <w:t xml:space="preserve">назначены выплаты по договору долгосрочных сбережений (за исключением случаев назначения выплат по такому договору до истечения минимального срока, определяемого в соответствии с подпунктом 2 пункта 1 настоящей статьи), предоставление налогового вычета на долгосрочные сбережения граждан, предусмотренного подпунктом 2 пункта 1 настоящей статьи, прекращается по такому договору и по иным договорам долгосрочных сбережений, заключенным до момента назначения выплат по такому договору, а также по договорам долгосрочных сбережений граждан, заключенным начиная с данного налогового периода с переводом денежных (выкупных) сумм, состоящих в том числе из сберегательных взносов, ранее уплаченных по прекращенным договорам долгосрочных сбережений граждан, заключенным до указанного в настоящем подпункте момента назначения выплат по такому договору;</w:t>
      </w:r>
    </w:p>
    <w:p>
      <w:pPr>
        <w:spacing w:after="120"/>
        <w:ind w:firstLine="709"/>
      </w:pPr>
      <w:r>
        <w:rPr>
          <w:sz w:val="24"/>
        </w:rPr>
        <w:t xml:space="preserve">прекращается договор на ведение индивидуального инвестиционного счета (за исключением случаев прекращения такого договора до истечения минимального срока, предусмотренного подпунктом 2 пункта 3 настоящей статьи, или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предоставление налогового вычета на долгосрочные сбережения граждан, предусмотренного подпунктом 3 пункта 1 настоящей статьи, прекращается по такому договору и по иным договорам на ведение индивидуального инвестиционного счета, заключенным до момента прекращения такого договора;</w:t>
      </w:r>
    </w:p>
    <w:p>
      <w:pPr>
        <w:spacing w:after="120"/>
        <w:ind w:firstLine="709"/>
      </w:pPr>
      <w:r>
        <w:rPr>
          <w:sz w:val="24"/>
        </w:rPr>
        <w:t xml:space="preserve">осуществлена первая выплата по договору добровольного страхования жизни (за исключением случая выплат по такому договору до истечения минимального срока, определяемого в соответствии с подпунктом 5 пункта 1 настоящей статьи), предоставление налогового вычета на долгосрочные сбережения граждан, предусмотренного подпунктом 5 пункта 1 настоящей статьи, прекращается по такому договору и по иным договорам добровольного страхования жизни, заключенным до момента первой выплаты по такому договору;</w:t>
      </w:r>
    </w:p>
    <w:p>
      <w:pPr>
        <w:spacing w:after="120"/>
        <w:ind w:firstLine="709"/>
      </w:pPr>
      <w:r>
        <w:rPr>
          <w:sz w:val="24"/>
        </w:rPr>
        <w:t xml:space="preserve">(пп. 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налоговые вычеты предоставляются налогоплательщику при представлении налоговой декларации на основании документа, подтверждающего фактические взносы налогоплательщика по договору негосударственного пенсионного обеспечения, договору долгосрочных сбережений и (или) договору добровольного страхования жизни, а также фактические сберегательные взносы работодателя по договору долгосрочных сбережений, выдаваемого налогоплательщику негосударственным пенсионным фондом и (или) страховой организацией по форме и в порядке , которые утверждены федеральным органом исполнительной власти, уполномоченным по контролю и надзору в области налогов и сборов, и (или) документов, подтверждающих факт зачисления денежных средств на индивидуальный инвестиционный счет, если иное не предусмотрено настоящим подпунктом.</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вычеты предоставляются налогоплательщику в порядке, установленном статьей 221.1 настоящего Кодекса, при наличии в налоговом органе сведений, подтверждающих фактические взносы налогоплательщика по договору негосударственного пенсионного обеспечения, договору долгосрочных сбережений, договору добровольного страхования жизни, фактические сберегательные взносы работодателя по договору долгосрочных сбережений и (или) факт зачисления денежных средств на индивидуальный инвестиционный счет. Указанные сведения должны быть представлены налоговым агентом, негосударственным пенсионным фондом и (или) страховой организацией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3 пп. 3 п. 2 ст. 219.2 вносятся изменения ( ФЗ от 17.11.2025 N 418-ФЗ). См. будущую редакцию .</w:t>
      </w:r>
    </w:p>
    <w:p>
      <w:pPr>
        <w:spacing w:after="120"/>
        <w:ind w:firstLine="709"/>
      </w:pPr>
      <w:r>
        <w:rPr>
          <w:sz w:val="24"/>
        </w:rPr>
        <w:t xml:space="preserve">Налоговые вычеты на долгосрочные сбережения граждан, предусмотренные подпунктами 1 и 2 пункта 1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пенсионного обеспечения и (или) договору (договорам) долгосрочных сбережений удерживались из выплат в пользу налогоплательщика и перечислялись в соответствующий негосударственный пенсионный фонд таким работодателем;</w:t>
      </w:r>
    </w:p>
    <w:p>
      <w:pPr>
        <w:spacing w:after="120"/>
        <w:ind w:firstLine="709"/>
      </w:pPr>
      <w:r>
        <w:rPr>
          <w:sz w:val="24"/>
        </w:rPr>
        <w:t xml:space="preserve">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подпунктом 2 пункта 1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долгосрочных сбережений прекращен (прекращены);</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пп. 4 п. 2 ст. 219.2 утрачивает силу ( ФЗ от 17.11.2025 N 418-ФЗ).</w:t>
      </w:r>
    </w:p>
    <w:p>
      <w:pPr>
        <w:spacing w:after="120"/>
        <w:ind w:firstLine="709"/>
      </w:pPr>
      <w:r>
        <w:rPr>
          <w:sz w:val="24"/>
        </w:rPr>
        <w:t xml:space="preserve">Если соответствующий налоговый вычет предоставляется работодателем в соответствии с абзацем третьим подпункта 3 настоящего пункта, 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по состоянию на 28 февраля года, следующего за налоговым периодом, за который предоставляется налоговый вычет, такой договор (договоры) долгосрочных сбережений прекращен (прекращены);</w:t>
      </w:r>
    </w:p>
    <w:p>
      <w:pPr>
        <w:spacing w:after="120"/>
        <w:ind w:firstLine="709"/>
      </w:pPr>
      <w:r>
        <w:rPr>
          <w:sz w:val="24"/>
        </w:rPr>
        <w:t xml:space="preserve">(абзац введен Федеральным законом от 17.11.2025 N 418-ФЗ)</w:t>
      </w:r>
    </w:p>
    <w:p>
      <w:pPr>
        <w:spacing w:after="120"/>
        <w:ind w:firstLine="709"/>
      </w:pPr>
      <w:r>
        <w:rPr>
          <w:sz w:val="24"/>
        </w:rPr>
        <w:t xml:space="preserve">5) 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подпунктом 3 пункта 1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в течение срока его (сроков их) действия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на ведение индивидуального инвестиционного счета прекращен (прекращены);</w:t>
      </w:r>
    </w:p>
    <w:p>
      <w:pPr>
        <w:spacing w:after="120"/>
        <w:ind w:firstLine="709"/>
      </w:pPr>
      <w:r>
        <w:rPr>
          <w:sz w:val="24"/>
        </w:rPr>
        <w:t xml:space="preserve">КонсультантПлюс: примечание.</w:t>
      </w:r>
    </w:p>
    <w:p>
      <w:pPr>
        <w:spacing w:after="120"/>
        <w:ind w:firstLine="709"/>
      </w:pPr>
      <w:r>
        <w:rPr>
          <w:sz w:val="24"/>
        </w:rPr>
        <w:t xml:space="preserve">Пп. 6 п. 2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6) в случае прекращения договора на ведение индивидуального инвестиционного счета до истечения срока, указанного в подпункте 2 пункта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3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pPr>
        <w:spacing w:after="120"/>
        <w:ind w:firstLine="709"/>
      </w:pPr>
      <w:r>
        <w:rPr>
          <w:sz w:val="24"/>
        </w:rPr>
        <w:t xml:space="preserve">7) если минимальный срок, указанный в подпункте 2 пункта 1 настоящей статьи, а также иные условия, предусмотренные настоящим пунктом в отношении договоров долгосрочных сбережений, не соблюдаются (за исключением случая расторжения договора по причинам, не зависящим от воли сторон, случаев перевода денежных (выкупных) сумм в другой негосударственный пенсионный фонд или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 не предусматривающих выплат налогоплательщику), сумма налога, не уплаченная налогоплательщиком в бюджет в связи с применением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 за исключением случая, если налог уплачен в бюджет в порядке, предусмотренном пунктом 2 статьи 213.1 настоящего Кодекса;</w:t>
      </w:r>
    </w:p>
    <w:p>
      <w:pPr>
        <w:spacing w:after="120"/>
        <w:ind w:firstLine="709"/>
      </w:pPr>
      <w:r>
        <w:rPr>
          <w:sz w:val="24"/>
        </w:rPr>
        <w:t xml:space="preserve">(пп. 7 введен Федеральным законом от 17.11.2025 N 418-ФЗ)</w:t>
      </w:r>
    </w:p>
    <w:p>
      <w:pPr>
        <w:spacing w:after="120"/>
        <w:ind w:firstLine="709"/>
      </w:pPr>
      <w:r>
        <w:rPr>
          <w:sz w:val="24"/>
        </w:rPr>
        <w:t xml:space="preserve">8) взносы, уплаченные налогоплательщиком по договору добровольного страхования жизни, учитываются в сумме налогового вычета на долгосрочные сбережения граждан, предусмотренного подпунктом 5 пункта 1 настоящей статьи, при условии, что в течение срока действия такого договора налогоплательщик являлся выгодоприобретателем одновременно по не более чем трем договорам добровольного страхования жизни.</w:t>
      </w:r>
    </w:p>
    <w:p>
      <w:pPr>
        <w:spacing w:after="120"/>
        <w:ind w:firstLine="709"/>
      </w:pPr>
      <w:r>
        <w:rPr>
          <w:sz w:val="24"/>
        </w:rPr>
        <w:t xml:space="preserve">(пп. 8 введен Федеральным законом от 17.11.2025 N 418-ФЗ)</w:t>
      </w:r>
    </w:p>
    <w:p>
      <w:pPr>
        <w:spacing w:after="120"/>
        <w:ind w:firstLine="709"/>
      </w:pPr>
      <w:r>
        <w:rPr>
          <w:sz w:val="24"/>
        </w:rPr>
        <w:t xml:space="preserve">3. Налоговый вычет на долгосрочные сбережения граждан, предусмотренный подпунктом 4 пункта 1 настоящей статьи, предоставляется с учетом следующих особенностей:</w:t>
      </w:r>
    </w:p>
    <w:p>
      <w:pPr>
        <w:spacing w:after="120"/>
        <w:ind w:firstLine="709"/>
      </w:pPr>
      <w:r>
        <w:rPr>
          <w:sz w:val="24"/>
        </w:rPr>
        <w:t xml:space="preserve">КонсультантПлюс: примечание.</w:t>
      </w:r>
    </w:p>
    <w:p>
      <w:pPr>
        <w:spacing w:after="120"/>
        <w:ind w:firstLine="709"/>
      </w:pPr>
      <w:r>
        <w:rPr>
          <w:sz w:val="24"/>
        </w:rPr>
        <w:t xml:space="preserve">Пп. 1 п. 3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 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подпунктом 2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w:t>
      </w:r>
    </w:p>
    <w:p>
      <w:pPr>
        <w:spacing w:after="120"/>
        <w:ind w:firstLine="709"/>
      </w:pPr>
      <w:r>
        <w:rPr>
          <w:sz w:val="24"/>
        </w:rPr>
        <w:t xml:space="preserve">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w:t>
      </w:r>
    </w:p>
    <w:p>
      <w:pPr>
        <w:spacing w:after="120"/>
        <w:ind w:firstLine="709"/>
      </w:pPr>
      <w:r>
        <w:rPr>
          <w:sz w:val="24"/>
        </w:rPr>
        <w:t xml:space="preserve">(пп. 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 и 2 пп. 3 п. 3 ст. 219.2 (в ред. ФЗ от 23.03.2024 N 58-ФЗ) распространяются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такого перевода активов, если иное не установлено настоящей статьей.</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(которых)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на дату исчисления налога налоговым агентом такой договор (такие договоры) на ведение индивидуального инвестиционного счета прекращен (прекращены).</w:t>
      </w:r>
    </w:p>
    <w:p>
      <w:pPr>
        <w:spacing w:after="120"/>
        <w:ind w:firstLine="709"/>
      </w:pPr>
      <w:r>
        <w:rPr>
          <w:sz w:val="24"/>
        </w:rPr>
        <w:t xml:space="preserve">Предоставление соответствующего налогового вычета налоговым агентом осуществляется при условии наличия у налогового агента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w:t>
      </w:r>
    </w:p>
    <w:p>
      <w:pPr>
        <w:spacing w:after="120"/>
        <w:ind w:firstLine="709"/>
      </w:pPr>
      <w:r>
        <w:rPr>
          <w:sz w:val="24"/>
        </w:rPr>
        <w:t xml:space="preserve">Налогоплательщик направляет в налоговый орган заявление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w:t>
      </w:r>
    </w:p>
    <w:p>
      <w:pPr>
        <w:spacing w:after="120"/>
        <w:ind w:firstLine="709"/>
      </w:pPr>
      <w:r>
        <w:rPr>
          <w:sz w:val="24"/>
        </w:rPr>
        <w:t xml:space="preserve">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третьем настоящего подпункта справку налогового органа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налогоплательщик вправе получить налоговый вычет на основании его письменного заявления , представляемого налоговому агенту при прекращении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предусмотренных подпунктом 3 настоящего пункта сведений о количестве договоров на ведение индивидуального инвестиционного счета,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налогового агента.</w:t>
      </w:r>
    </w:p>
    <w:p>
      <w:pPr>
        <w:spacing w:after="120"/>
        <w:ind w:firstLine="709"/>
      </w:pPr>
      <w:r>
        <w:rPr>
          <w:sz w:val="24"/>
        </w:rPr>
        <w:t xml:space="preserve">4. В целях применения подпунктов 2 и 5 пункта 1 , подпунктов 2 , 6 и 7 пункта 2 , подпункта 2 пункта 3 настоящей статьи, подпунктов 2 и 5 пункта 1 статьи 213 и абзаца девятого пункта 1 статьи 213.1 настоящего Кодекса минимальный срок, предусмотренный указанным абзацем и указанными подпунктами, исчисляется с даты заключения налогоплательщиком соответствующих договора на ведение индивидуального инвестиционного счета, договора долгосрочных сбережений, право на получение периодической выплаты по которому возникает на основании подпункта 1 пункта 2 статьи 36.40 Федерального закона от 7 мая 1998 года N 75-ФЗ "О негосударственных пенсионных фондах", либо договора добровольного страхования жизни и в зависимости от года заключения соответствующего договора составляет:</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5 лет - при заключении договора в 2024 - 2026 годах;</w:t>
      </w:r>
    </w:p>
    <w:p>
      <w:pPr>
        <w:spacing w:after="120"/>
        <w:ind w:firstLine="709"/>
      </w:pPr>
      <w:r>
        <w:rPr>
          <w:sz w:val="24"/>
        </w:rPr>
        <w:t xml:space="preserve">2) 6 лет - при заключении договора в 2027 году;</w:t>
      </w:r>
    </w:p>
    <w:p>
      <w:pPr>
        <w:spacing w:after="120"/>
        <w:ind w:firstLine="709"/>
      </w:pPr>
      <w:r>
        <w:rPr>
          <w:sz w:val="24"/>
        </w:rPr>
        <w:t xml:space="preserve">3) 7 лет - при заключении договора в 2028 году;</w:t>
      </w:r>
    </w:p>
    <w:p>
      <w:pPr>
        <w:spacing w:after="120"/>
        <w:ind w:firstLine="709"/>
      </w:pPr>
      <w:r>
        <w:rPr>
          <w:sz w:val="24"/>
        </w:rPr>
        <w:t xml:space="preserve">4) 8 лет - при заключении договора в 2029 году;</w:t>
      </w:r>
    </w:p>
    <w:p>
      <w:pPr>
        <w:spacing w:after="120"/>
        <w:ind w:firstLine="709"/>
      </w:pPr>
      <w:r>
        <w:rPr>
          <w:sz w:val="24"/>
        </w:rPr>
        <w:t xml:space="preserve">5) 9 лет - при заключении договора в 2030 году.</w:t>
      </w:r>
    </w:p>
    <w:p>
      <w:pPr>
        <w:spacing w:after="120"/>
        <w:ind w:firstLine="709"/>
      </w:pPr>
      <w:r>
        <w:rPr>
          <w:sz w:val="24"/>
        </w:rPr>
        <w:t xml:space="preserve">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(п. 5 введен Федеральным законом от 28.11.2025 N 425-ФЗ)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219.2</dc:title>
  <dc:creator>АРБИТРАЖ! · arbi.ru</dc:creator>
  <cp:lastModifiedBy>АРБИТРАЖ!</cp:lastModifiedBy>
  <dcterms:created xsi:type="dcterms:W3CDTF">2026-10-22T20:25:41.627Z</dcterms:created>
</cp:coreProperties>
</file>