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219 НК РФ</w:t>
      </w:r>
    </w:p>
    <w:p>
      <w:pPr>
        <w:spacing w:after="120"/>
        <w:ind w:firstLine="709"/>
      </w:pPr>
      <w:r>
        <w:rPr>
          <w:sz w:val="24"/>
        </w:rPr>
        <w:t xml:space="preserve">- Предоставляется ли социальный вычет по НДФЛ супругу, не указанному в документах об оплате за обучение ребенка (подопечного)</w:t>
      </w:r>
    </w:p>
    <w:p>
      <w:pPr>
        <w:spacing w:after="120"/>
        <w:ind w:firstLine="709"/>
      </w:pPr>
      <w:r>
        <w:rPr>
          <w:sz w:val="24"/>
        </w:rPr>
        <w:t xml:space="preserve">- Предоставляется ли родителю (опекуну, попечителю) социальный вычет по НДФЛ на обучение, если платежные документы оформлены на имя ребенка (подопечного)</w:t>
      </w:r>
    </w:p>
    <w:p>
      <w:pPr>
        <w:spacing w:after="120"/>
        <w:ind w:firstLine="709"/>
      </w:pPr>
      <w:r>
        <w:rPr>
          <w:sz w:val="24"/>
        </w:rPr>
        <w:t xml:space="preserve">- Все вопросы по ст. 219 НК РФ</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социальных налоговых вычетов: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в сумме доходов, перечисляемых налогоплательщиком в виде пожертвований :</w:t>
      </w:r>
    </w:p>
    <w:p>
      <w:pPr>
        <w:spacing w:after="120"/>
        <w:ind w:firstLine="709"/>
      </w:pPr>
      <w:r>
        <w:rPr>
          <w:sz w:val="24"/>
        </w:rPr>
        <w:t xml:space="preserve">благотворительным организациям;</w:t>
      </w:r>
    </w:p>
    <w:p>
      <w:pPr>
        <w:spacing w:after="120"/>
        <w:ind w:firstLine="709"/>
      </w:pPr>
      <w:r>
        <w:rPr>
          <w:sz w:val="24"/>
        </w:rPr>
        <w:t xml:space="preserve">социально ориентированным некоммерческим организациям на осуществление ими деятельности, предусмотренной законодательством Российской Федерации о некоммерческих организациях;</w:t>
      </w:r>
    </w:p>
    <w:p>
      <w:pPr>
        <w:spacing w:after="120"/>
        <w:ind w:firstLine="709"/>
      </w:pPr>
      <w:r>
        <w:rPr>
          <w:sz w:val="24"/>
        </w:rPr>
        <w:t xml:space="preserve">некоммерческим организациям, осуществляющим деятельность в области науки, культуры, физической культуры и спорта (за исключением профессионального спорта), образования, просвещения, здравоохранения, защиты прав и свобод человека и гражданина, социальной и правовой поддержки и защиты граждан, содействия защите граждан от чрезвычайных ситуаций, охраны окружающей среды и защиты животных;</w:t>
      </w:r>
    </w:p>
    <w:p>
      <w:pPr>
        <w:spacing w:after="120"/>
        <w:ind w:firstLine="709"/>
      </w:pPr>
      <w:r>
        <w:rPr>
          <w:sz w:val="24"/>
        </w:rPr>
        <w:t xml:space="preserve">религиозным организациям на осуществление ими уставной деятельности;</w:t>
      </w:r>
    </w:p>
    <w:p>
      <w:pPr>
        <w:spacing w:after="120"/>
        <w:ind w:firstLine="709"/>
      </w:pPr>
      <w:r>
        <w:rPr>
          <w:sz w:val="24"/>
        </w:rPr>
        <w:t xml:space="preserve">некоммерческим организациям на формирование или пополнение целевого капитала, которые осуществляются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Указанный в настоящем подпункте вычет предоставляется в размере фактически произведенных расходов, но не более 25 процентов суммы дохода, полученного в налоговом периоде и подлежащего налогообложению. Если получателями пожертвований являются государственные и муниципальные учреждения, осуществляющие деятельность в области культуры, а также некоммерческие организации (фонды) в случае перечисления им пожертвований на формирование целевого капитала в целях поддержки указанных учреждений, предельный размер вычета, установленный настоящим абзацем, может быть увеличен законом субъекта Российской Федерации до 30 процентов суммы дохода, полученного в налоговом периоде и подлежащего налогообложению. Указанным законом субъекта Российской Федерации также могут быть установлены категории государственных, муниципальных учреждений, осуществляющих деятельность в области культуры, и некоммерческих организаций (фондов), пожертвования которым могут быть приняты к вычету в увеличенном предельном размере.</w:t>
      </w:r>
    </w:p>
    <w:p>
      <w:pPr>
        <w:spacing w:after="120"/>
        <w:ind w:firstLine="709"/>
      </w:pPr>
      <w:r>
        <w:rPr>
          <w:sz w:val="24"/>
        </w:rPr>
        <w:t xml:space="preserve">(в ред. Федерального закона от 27.11.2018 N 426-ФЗ)</w:t>
      </w:r>
    </w:p>
    <w:p>
      <w:pPr>
        <w:spacing w:after="120"/>
        <w:ind w:firstLine="709"/>
      </w:pPr>
      <w:r>
        <w:rPr>
          <w:sz w:val="24"/>
        </w:rPr>
        <w:t xml:space="preserve">(см. текст в предыдущей редакции )</w:t>
      </w:r>
    </w:p>
    <w:p>
      <w:pPr>
        <w:spacing w:after="120"/>
        <w:ind w:firstLine="709"/>
      </w:pPr>
      <w:r>
        <w:rPr>
          <w:sz w:val="24"/>
        </w:rPr>
        <w:t xml:space="preserve">При возврате налогоплательщику пожертвования, в связи с перечислением которого им был применен социальный налоговый вычет в соответствии с настоящим подпунктом, в том числе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налогоплательщик обязан включить в налоговую базу налогового периода, в котором имущество или его денежный эквивалент были фактически возвращены, сумму социального налогового вычета, предоставленного в связи с перечислением некоммерческой организации соответствующего пожертвования;</w:t>
      </w:r>
    </w:p>
    <w:p>
      <w:pPr>
        <w:spacing w:after="120"/>
        <w:ind w:firstLine="709"/>
      </w:pPr>
      <w:r>
        <w:rPr>
          <w:sz w:val="24"/>
        </w:rPr>
        <w:t xml:space="preserve">(пп. 1 в ред. Федерального закона от 18.07.2011 N 235-ФЗ (ред. 21.11.2011))</w:t>
      </w:r>
    </w:p>
    <w:p>
      <w:pPr>
        <w:spacing w:after="120"/>
        <w:ind w:firstLine="709"/>
      </w:pPr>
      <w:r>
        <w:rPr>
          <w:sz w:val="24"/>
        </w:rPr>
        <w:t xml:space="preserve">(см. текст в предыдущей редакции )</w:t>
      </w:r>
    </w:p>
    <w:p>
      <w:pPr>
        <w:spacing w:after="120"/>
        <w:ind w:firstLine="709"/>
      </w:pPr>
      <w:r>
        <w:rPr>
          <w:sz w:val="24"/>
        </w:rPr>
        <w:t xml:space="preserve">2) в сумме , уплаченной налогоплательщиком в налоговом периоде за свое обучение в организациях , осуществляющих образовательную деятельность, - в размере фактически произведенных расходов на обучение с учетом ограничения, установленного пунктом 2 настоящей статьи, а также в сумме, уплаченной налогоплательщиком-родителем за обучение своих детей в возрасте до 24 лет, налогоплательщиком-опекуном (налогоплательщиком-попечителем) за обучение своих подопечных в возрасте до 18 лет по очной форме обучения в организациях, осуществляющих образовательную деятельность, - в размере фактически произведенных расходов на это обучение, но не более 110 000 рублей на каждого ребенка в общей сумме на обоих родителей (опекуна или попечителя).</w:t>
      </w:r>
    </w:p>
    <w:p>
      <w:pPr>
        <w:spacing w:after="120"/>
        <w:ind w:firstLine="709"/>
      </w:pPr>
      <w:r>
        <w:rPr>
          <w:sz w:val="24"/>
        </w:rPr>
        <w:t xml:space="preserve">(в ред. Федеральных законов от 24.07.2007 N 216-ФЗ , от 27.11.2017 N 346-ФЗ , от 28.04.2023 N 159-ФЗ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получение указанного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в случаях оплаты налогоплательщиками обучения указанных граждан в возрасте до 24 лет по очной форме обучения в организациях, осуществляющих образовательную деятельность.</w:t>
      </w:r>
    </w:p>
    <w:p>
      <w:pPr>
        <w:spacing w:after="120"/>
        <w:ind w:firstLine="709"/>
      </w:pPr>
      <w:r>
        <w:rPr>
          <w:sz w:val="24"/>
        </w:rPr>
        <w:t xml:space="preserve">(абзац введен Федеральным законом от 06.05.2003 N 51-ФЗ, в ред. Федеральных законов от 24.07.2007 N 216-ФЗ , от 27.11.2017 N 346-ФЗ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социальный налоговый вычет предоставляется при наличии у организации, осуществляющей образовательную деятельность, индивидуального предпринимателя (за исключением случаев осуществления индивидуальными предпринимателями образовательной деятельности непосредственно) лицензии на осуществление образовательной деятельности или при наличии у иностранной организации документа, подтверждающего статус организации, осуществляющей образовательную деятельность, либо при условии, что в едином государственном реестре индивидуальных предпринимателей содержатся сведения об осуществлении образовательной деятельности индивидуальным предпринимателем, осуществляющим образовательную деятельность непосредственно.</w:t>
      </w:r>
    </w:p>
    <w:p>
      <w:pPr>
        <w:spacing w:after="120"/>
        <w:ind w:firstLine="709"/>
      </w:pPr>
      <w:r>
        <w:rPr>
          <w:sz w:val="24"/>
        </w:rPr>
        <w:t xml:space="preserve">(в ред. Федеральных законов от 27.11.2017 N 346-ФЗ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Представление налогоплательщиком в налоговый орган документа, указанного в абзаце четвертом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образовательной организацией, индивидуальным предпринимателем, осуществляющим образовательную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обучения в иностранной организации, осуществляющей образовательную деятельность, предусмотренный настоящим подпунктом социальный налоговый вычет предоставляется при представлении налогоплательщиком в налоговый орган документов, подтверждающих фактические расходы налогоплательщика на обучение, а также документа, подтверждающего статус иностранной организации, осуществляющей образовательную деятельность.</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Социальный налоговый вычет предоставляется за период обучения указанных лиц в организации, осуществляющей образовательную деятельность, включая академический отпуск, оформленный в установленном порядке в процессе обучения.</w:t>
      </w:r>
    </w:p>
    <w:p>
      <w:pPr>
        <w:spacing w:after="120"/>
        <w:ind w:firstLine="709"/>
      </w:pPr>
      <w:r>
        <w:rPr>
          <w:sz w:val="24"/>
        </w:rPr>
        <w:t xml:space="preserve">(в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Социальный налоговый вычет не применяется в случае, если оплата расходов на обучение производится за счет средств материнского (семейного) капитала, направляемых для обеспечения реализации дополнительных мер государственной поддержки семей, имеющих детей.</w:t>
      </w:r>
    </w:p>
    <w:p>
      <w:pPr>
        <w:spacing w:after="120"/>
        <w:ind w:firstLine="709"/>
      </w:pPr>
      <w:r>
        <w:rPr>
          <w:sz w:val="24"/>
        </w:rPr>
        <w:t xml:space="preserve">(абзац введен Федеральным законом от 05.12.2006 N 208-ФЗ)</w:t>
      </w:r>
    </w:p>
    <w:p>
      <w:pPr>
        <w:spacing w:after="120"/>
        <w:ind w:firstLine="709"/>
      </w:pPr>
      <w:r>
        <w:rPr>
          <w:sz w:val="24"/>
        </w:rPr>
        <w:t xml:space="preserve">Право на получение указанного социального налогового вычета распространяется также на налогоплательщика - брата (сестру) обучающегося в случаях оплаты налогоплательщиком обучения брата (сестры) в возрасте до 24 лет по очной форме обучения в организациях, осуществляющих образовательную деятельность, на налогоплательщика - супруга (супругу) обучающегося в случаях оплаты налогоплательщиком обучения супруга (супруги) по очной форме обучения в организациях, осуществляющих образовательную деятельность;</w:t>
      </w:r>
    </w:p>
    <w:p>
      <w:pPr>
        <w:spacing w:after="120"/>
        <w:ind w:firstLine="709"/>
      </w:pPr>
      <w:r>
        <w:rPr>
          <w:sz w:val="24"/>
        </w:rPr>
        <w:t xml:space="preserve">(абзац введен Федеральным законом от 03.06.2009 N 120-ФЗ; в ред. Федеральных законов от 27.11.2017 N 346-ФЗ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3) в сумме ,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медицинских услуг, утвержденным Правительством Российской Федерации), а также в размере стоимости лекарственных препаратов для медицинского применения, назначенных им лечащим врачом и приобретаемых налогоплательщиком за счет собственных средств.</w:t>
      </w:r>
    </w:p>
    <w:p>
      <w:pPr>
        <w:spacing w:after="120"/>
        <w:ind w:firstLine="709"/>
      </w:pPr>
      <w:r>
        <w:rPr>
          <w:sz w:val="24"/>
        </w:rPr>
        <w:t xml:space="preserve">(в ред. Федеральных законов от 25.11.2013 N 317-ФЗ , от 17.06.2019 N 147-ФЗ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а также по договорам добровольного страхования своих супруга (супруги), родителей,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подопечных в возрасте до 18 лет, заключенным им со страховыми организациями, имеющими лицензии на ведение соответствующего вида деятельности, предусматривающим оплату такими страховыми организациями исключительно медицинских услуг.</w:t>
      </w:r>
    </w:p>
    <w:p>
      <w:pPr>
        <w:spacing w:after="120"/>
        <w:ind w:firstLine="709"/>
      </w:pPr>
      <w:r>
        <w:rPr>
          <w:sz w:val="24"/>
        </w:rPr>
        <w:t xml:space="preserve">(в ред. Федеральных законов от 25.11.2013 N 317-ФЗ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Социальный налоговый вычет, предусмотренный настоящим подпунктом, в сумме расходов на оплату медицинских услуг, оказанных подопечным и детям (в том числе усыновленным), признанным судом недееспособными, а также в размере стоимости лекарственных препаратов для медицинского применения, назначенных указанным лицам лечащим врачом и приобретаемых налогоплательщиком за счет собственных средств, предоставляется вне зависимости от возраста таких лиц.</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Общая сумма социального налогового вычета, предусмотренного абзацами первым - четвертым настоящего подпункта, принимается в размере фактически произведенных расходов, но с учетом ограничения, установленного пунктом 2 настоящей статьи.</w:t>
      </w:r>
    </w:p>
    <w:p>
      <w:pPr>
        <w:spacing w:after="120"/>
        <w:ind w:firstLine="709"/>
      </w:pPr>
      <w:r>
        <w:rPr>
          <w:sz w:val="24"/>
        </w:rPr>
        <w:t xml:space="preserve">(в ред. Федеральных законов от 14.07.2022 N 323-ФЗ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5 пп. 3 п. 1 ст. 219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если иное не предусмотрено настоящим абзацем. По дорогостоящим видам лечения в медицинских организациях, у индивидуальных предпринимателей, осуществляющих медицинскую деятельность, социальный налоговый вычет не предоставляется в отношении расходов, произведенных путем выплаты указанным медицинским организациям и (или) индивидуальным предпринимателям, осуществляющим медицинскую деятельность,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Перечень дорогостоящих видов лечения утверждается постановлением Правительства Российской Федерации.</w:t>
      </w:r>
    </w:p>
    <w:p>
      <w:pPr>
        <w:spacing w:after="120"/>
        <w:ind w:firstLine="709"/>
      </w:pPr>
      <w:r>
        <w:rPr>
          <w:sz w:val="24"/>
        </w:rPr>
        <w:t xml:space="preserve">(в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Вычет сумм оплаты стоимости медицинских услуг и (или) уплаты страховых взносов предоставляется налогоплательщику, если медицинские услуги оказываются в медицинских организациях, у индивидуальных предпринимателей, имеющих соответствующие лицензии на осуществление медицинской деятельности, выданные в соответствии с законодательством Российской Федерации.</w:t>
      </w:r>
    </w:p>
    <w:p>
      <w:pPr>
        <w:spacing w:after="120"/>
        <w:ind w:firstLine="709"/>
      </w:pPr>
      <w:r>
        <w:rPr>
          <w:sz w:val="24"/>
        </w:rPr>
        <w:t xml:space="preserve">(в ред. Федеральных законов от 25.11.2013 N 317-ФЗ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социальный налоговый вычет предоставляется налогоплательщику, если оплата стоимости медицинских услуг и приобретенных лекарственных препаратов для медицинского применения и (или) уплата страховых взносов не были произведены за счет средств работодателей.</w:t>
      </w:r>
    </w:p>
    <w:p>
      <w:pPr>
        <w:spacing w:after="120"/>
        <w:ind w:firstLine="709"/>
      </w:pPr>
      <w:r>
        <w:rPr>
          <w:sz w:val="24"/>
        </w:rPr>
        <w:t xml:space="preserve">(в ред. Федеральных законов от 25.11.2013 N 317-ФЗ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Представление налогоплательщиком в налоговый орган документа, указанного в абзаце восьмом настоящего подпункта, в целях получения социального налогового вычета, предусмотренного настоящим подпунктом, в сумме расходов на оказанные медицинские услуги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медицинской организацией, индивидуальным предпринимателем, осуществляющим медицинскую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и подопечных в возрасте до 18 лет (бывших подопечных после прекращения опеки или попечительства, обучающихся по очной форме обучения в организациях, осуществляющих образовательную деятельность, в возрасте до 24 лет) предоставляется при представлении налогоплательщиком в налоговый орган документа, подтверждающего фактические расходы налогоплательщика на уплату страховых взносов, выданного налогоплательщику страховой организацией, осуществляющей соответствующие виды деятельности, лицензируемые в соответствии с законодательством Российской Федерации, по форме и в порядке , которые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Представление налогоплательщиком в налоговый орган документа, указанного в абзаце десятом настоящего подпункта, в целях получения социального налогового вычета, предусмотренного настоящим подпунктом, в сумме расходов на уплату страховых взносов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страховой организацией, оказывающей услуги по страхованию,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Социальный налоговый вычет в размере стоимости лекарственных препаратов для медицинского применения предоставляется при представлении налогоплательщиком в налоговый орган документов, подтверждающих его фактические расходы на приобретение лекарственных препаратов для медицинского применения.</w:t>
      </w:r>
    </w:p>
    <w:p>
      <w:pPr>
        <w:spacing w:after="120"/>
        <w:ind w:firstLine="709"/>
      </w:pPr>
      <w:r>
        <w:rPr>
          <w:sz w:val="24"/>
        </w:rPr>
        <w:t xml:space="preserve">(абзац введен Федеральным законом от 31.07.2023 N 389-ФЗ; в ред. Федерального закона от 23.03.2024 N 58-ФЗ)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или негосударственный пенсионный фонд обязан сообщить о факте и сумме выплаты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медицинским организациям, индивидуальным предпринимателям, осуществляющим медицинскую деятельность, в счет оплаты дорогостоящего лечения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Формы и форматы указанных сообщений о факте и сумме выплаты в счет оплаты дорогостоящего лечения,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23.03.2024 N 58-ФЗ)</w:t>
      </w:r>
    </w:p>
    <w:p>
      <w:pPr>
        <w:spacing w:after="120"/>
        <w:ind w:firstLine="709"/>
      </w:pPr>
      <w:r>
        <w:rPr>
          <w:sz w:val="24"/>
        </w:rPr>
        <w:t xml:space="preserve">(пп. 3 в ред. Федерального закона от 29.12.2012 N 279-ФЗ)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получения налогового вычета в сумме уплаченных в 2025 г. страховых взносов по договорам добровольного страхования жизни см. ФЗ от 17.11.2025 N 418-ФЗ .</w:t>
      </w:r>
    </w:p>
    <w:p>
      <w:pPr>
        <w:spacing w:after="120"/>
        <w:ind w:firstLine="709"/>
      </w:pPr>
      <w:r>
        <w:rPr>
          <w:sz w:val="24"/>
        </w:rPr>
        <w:t xml:space="preserve">4) в сумме уплаченных налогоплательщиком в налоговом периоде страховых взносов по договору (договорам) добровольного пенсионного страхования,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детей-инвалидов (в том числе усыновленных, находящихся под опекой (попечительством), - в размере фактически произведенных расходов с учетом ограничения, установленного пунктом 2 настоящей статьи.</w:t>
      </w:r>
    </w:p>
    <w:p>
      <w:pPr>
        <w:spacing w:after="120"/>
        <w:ind w:firstLine="709"/>
      </w:pPr>
      <w:r>
        <w:rPr>
          <w:sz w:val="24"/>
        </w:rPr>
        <w:t xml:space="preserve">(в ред. Федеральных законов от 28.12.2013 N 420-ФЗ , от 29.11.2014 N 382-ФЗ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добровольному пенсионному страхованию, выдаваемого налогоплательщику страховой организацией, осуществляющей соответствующий вид деятельности, лицензируемый в соответствии с законодательством Российской Федерации, по форме и в порядке , которые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31.07.2023 N 389-ФЗ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Представление налогоплательщиком в налоговый орган документа, указанного в абзаце втором настоящего подпункта, в целях получения социального налогового вычета, предусмотренного настоящим подпунктом, не требуется в случае представления в налоговый орган такого документа непосредственно страховой организацией, оказывающей соответствующие услуги, в порядке, предусмотренном пунктом 3.1 статьи 221.1 настоящего Кодекса, и его размещения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(пп. 4 введен Федеральным законом от 24.07.2007 N 216-ФЗ)</w:t>
      </w:r>
    </w:p>
    <w:p>
      <w:pPr>
        <w:spacing w:after="120"/>
        <w:ind w:firstLine="709"/>
      </w:pPr>
      <w:r>
        <w:rPr>
          <w:sz w:val="24"/>
        </w:rPr>
        <w:t xml:space="preserve">5) в сумме уплаченных налогоплательщиком в налоговом периоде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 в размере фактически произведенных расходов с учетом ограничения, установленного пунктом 2 настоящей статьи.</w:t>
      </w:r>
    </w:p>
    <w:p>
      <w:pPr>
        <w:spacing w:after="120"/>
        <w:ind w:firstLine="709"/>
      </w:pPr>
      <w:r>
        <w:rPr>
          <w:sz w:val="24"/>
        </w:rPr>
        <w:t xml:space="preserve">(в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Указанный в настоящем подпункте социальный налоговый вычет предоставляется при представлении налогоплательщиком документов, подтверждающих его фактические расходы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либо при представлении налогоплательщиком справки налогового агента об уплаченных им суммах дополнительных страховых взносов на накопительную пенсию, удержанных и перечисленных налоговым агентом по поручению налогоплательщика,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29.06.2015 N 177-ФЗ)</w:t>
      </w:r>
    </w:p>
    <w:p>
      <w:pPr>
        <w:spacing w:after="120"/>
        <w:ind w:firstLine="709"/>
      </w:pPr>
      <w:r>
        <w:rPr>
          <w:sz w:val="24"/>
        </w:rPr>
        <w:t xml:space="preserve">(см. текст в предыдущей редакции )</w:t>
      </w:r>
    </w:p>
    <w:p>
      <w:pPr>
        <w:spacing w:after="120"/>
        <w:ind w:firstLine="709"/>
      </w:pPr>
      <w:r>
        <w:rPr>
          <w:sz w:val="24"/>
        </w:rPr>
        <w:t xml:space="preserve">(пп. 5 введен Федеральным законом от 30.04.2008 N 55-ФЗ)</w:t>
      </w:r>
    </w:p>
    <w:p>
      <w:pPr>
        <w:spacing w:after="120"/>
        <w:ind w:firstLine="709"/>
      </w:pPr>
      <w:r>
        <w:rPr>
          <w:sz w:val="24"/>
        </w:rPr>
        <w:t xml:space="preserve">6) в сумме, уплаченной в налоговом периоде налогоплательщиком за прохождение независимой оценки своей квалификации на соответствие требованиям к квалификации в организациях, осуществляющих такую деятельность в соответствии с законодательством Российской Федерации, - в размере фактически произведенных расходов на прохождение независимой оценки квалификации на соответствие требованиям к квалификации с учетом ограничения размера, установленного абзацем седьмым пункта 2 настоящей статьи;</w:t>
      </w:r>
    </w:p>
    <w:p>
      <w:pPr>
        <w:spacing w:after="120"/>
        <w:ind w:firstLine="709"/>
      </w:pPr>
      <w:r>
        <w:rPr>
          <w:sz w:val="24"/>
        </w:rPr>
        <w:t xml:space="preserve">(пп. 6 введен Федеральным законом от 03.07.2016 N 251-ФЗ)</w:t>
      </w:r>
    </w:p>
    <w:p>
      <w:pPr>
        <w:spacing w:after="120"/>
        <w:ind w:firstLine="709"/>
      </w:pPr>
      <w:r>
        <w:rPr>
          <w:sz w:val="24"/>
        </w:rPr>
        <w:t xml:space="preserve">7) в сумме , уплаченной налогоплательщиком в налоговом периоде за счет собственных средств за физкультурно-оздоровительные услуги, оказанные ему, его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его родителям, получающим пенсии, назначаемые в порядке, установленном пенсионным законодательством Российской Федерации,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w:t>
      </w:r>
    </w:p>
    <w:p>
      <w:pPr>
        <w:spacing w:after="120"/>
        <w:ind w:firstLine="709"/>
      </w:pPr>
      <w:r>
        <w:rPr>
          <w:sz w:val="24"/>
        </w:rPr>
        <w:t xml:space="preserve">(в ред. Федеральных законов от 14.07.2022 N 323-ФЗ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получение указанного в настоящем подпункте социального налогового вычета распространяется на налогоплательщиков, осуществлявших обязанности опекуна или попечителя над гражданами, бывшими их подопечными, после прекращения опеки или попечительства, если указанные граждане являются обучающимися по очной форме обучения в организациях, осуществляющих образовательную деятельность, в возрасте до 24 лет.</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Сумма расходов, указанных в настоящем подпункте, учитывается для целей налогообложения с учетом ограничения, установленного пунктом 2 настоящей статьи.</w:t>
      </w:r>
    </w:p>
    <w:p>
      <w:pPr>
        <w:spacing w:after="120"/>
        <w:ind w:firstLine="709"/>
      </w:pPr>
      <w:r>
        <w:rPr>
          <w:sz w:val="24"/>
        </w:rPr>
        <w:t xml:space="preserve">Положения настоящего подпункта применяются, если на дату фактически произведенных налогоплательщиком расходов, указанных в настоящем подпункте:</w:t>
      </w:r>
    </w:p>
    <w:p>
      <w:pPr>
        <w:spacing w:after="120"/>
        <w:ind w:firstLine="709"/>
      </w:pPr>
      <w:r>
        <w:rPr>
          <w:sz w:val="24"/>
        </w:rPr>
        <w:t xml:space="preserve">физкультурно-оздоровительные услуги, указанные в настоящем подпункте, включены в перечень видов физкультурно-оздоровительных услуг,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по согласованию с Министерством финансов Российской Федерации;</w:t>
      </w:r>
    </w:p>
    <w:p>
      <w:pPr>
        <w:spacing w:after="120"/>
        <w:ind w:firstLine="709"/>
      </w:pPr>
      <w:r>
        <w:rPr>
          <w:sz w:val="24"/>
        </w:rPr>
        <w:t xml:space="preserve">(в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физкультурно-спортивная организация, индивидуальный предприниматель, указанные в настоящем подпункте, включены в перечень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(далее в настоящем подпункте - перечень физкультурно-спортивных организаций, индивидуальных предпринимателей), сформированный на соответствующий налоговый период.</w:t>
      </w:r>
    </w:p>
    <w:p>
      <w:pPr>
        <w:spacing w:after="120"/>
        <w:ind w:firstLine="709"/>
      </w:pPr>
      <w:r>
        <w:rPr>
          <w:sz w:val="24"/>
        </w:rPr>
        <w:t xml:space="preserve">Перечень физкультурно-спортивных организаций, индивидуальных предпринимателей на очередной налоговый период формируется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на основании данных, представляемых органами исполнительной власти субъектов Российской Федерации в области физической культуры и спорта, и направляется в федеральный орган исполнительной власти, уполномоченный по контролю и надзору в области налогов и сборов, в срок не позднее 1 декабря года, предшествующего очередному налоговому периоду.</w:t>
      </w:r>
    </w:p>
    <w:p>
      <w:pPr>
        <w:spacing w:after="120"/>
        <w:ind w:firstLine="709"/>
      </w:pPr>
      <w:r>
        <w:rPr>
          <w:sz w:val="24"/>
        </w:rPr>
        <w:t xml:space="preserve">Порядок формирования и ведения перечня физкультурно-спортивных организаций, индивидуальных предпринимателей, предусматривающий в том числе критерии включения таких организаций, индивидуальных предпринимателей в перечень физкультурно-спортивных организаций, индивидуальных предпринимателей, сроки и способы представления данных органами исполнительной власти субъектов Российской Федерации в области физической культуры и спорта, на основании которых формируется перечень физкультурно-спортивных организаций, индивидуальных предпринимателей, утверждается Правительством Российской Федерации.</w:t>
      </w:r>
    </w:p>
    <w:p>
      <w:pPr>
        <w:spacing w:after="120"/>
        <w:ind w:firstLine="709"/>
      </w:pPr>
      <w:r>
        <w:rPr>
          <w:sz w:val="24"/>
        </w:rPr>
        <w:t xml:space="preserve">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указанного в абзаце шестом настоящего подпункта, по форме и в порядке ,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Представление налогоплательщиком в налоговый орган документа , указанного в абзаце девятом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 и его размещения в личном кабинете налогоплательщика в соответствии с абзацем вторым пункта 3.1 статьи 221.1 настоящего Кодекса.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(пп. 7 введен Федеральным законом от 05.04.2021 N 88-ФЗ)</w:t>
      </w:r>
    </w:p>
    <w:p>
      <w:pPr>
        <w:spacing w:after="120"/>
        <w:ind w:firstLine="709"/>
      </w:pPr>
      <w:r>
        <w:rPr>
          <w:sz w:val="24"/>
        </w:rPr>
        <w:t xml:space="preserve">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настоящей статьей.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Социальные налоговые вычеты, предусмотренные подпунктами 2 , 3 и 7 пункта 1 настоящей статьи, могут быть предоставлены налогоплательщику до окончания налогового периода на основании его обращения с письменным заявлением к работодателю (далее в настоящем пункте - налоговый агент),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w:t>
      </w:r>
    </w:p>
    <w:p>
      <w:pPr>
        <w:spacing w:after="120"/>
        <w:ind w:firstLine="709"/>
      </w:pPr>
      <w:r>
        <w:rPr>
          <w:sz w:val="24"/>
        </w:rPr>
        <w:t xml:space="preserve">(в ред. Федеральных законов от 30.11.2016 N 403-ФЗ , от 05.04.2021 N 88-ФЗ , от 20.04.2021 N 100-ФЗ , от 25.02.2022 N 18-ФЗ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направляет в налоговый орган заявление о подтверждении права на получение социальных налоговых вычетов, указанных в абзаце втором настоящего пункта, и документы, подтверждающие право на получение указанных социальных налоговых вычетов. Заявление должно быть рассмотрено налоговым органом в срок, не превышающий 30 календарных дней со дня подачи налогоплательщиком в налоговый орган в письменной форме, либо электронной форме по телекоммуникационным каналам связи, либо через личный кабинет налогоплательщика указанных заявления и документов.</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В срок, указанный в абзаце третьем настоящего пункта, налоговый орган информирует налогоплательщика о результатах рассмотрения заявления, указанного в абзаце третьем настоящего 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представляет налоговому агенту подтверждение права налогоплательщика на получение социальных налоговых вычетов, указанных в абзаце втором настоящего пункта, по форме и формату, утвержденным федеральным органом исполнительной власти, уполномоченным по контролю и надзору в области налогов и сборов, в случае, если по результатам рассмотрения заявления не выявлено отсутствие права налогоплательщика на такой налоговый вычет.</w:t>
      </w:r>
    </w:p>
    <w:p>
      <w:pPr>
        <w:spacing w:after="120"/>
        <w:ind w:firstLine="709"/>
      </w:pPr>
      <w:r>
        <w:rPr>
          <w:sz w:val="24"/>
        </w:rPr>
        <w:t xml:space="preserve">(абзац введен Федеральным законом от 20.04.2021 N 100-ФЗ)</w:t>
      </w:r>
    </w:p>
    <w:p>
      <w:pPr>
        <w:spacing w:after="120"/>
        <w:ind w:firstLine="709"/>
      </w:pPr>
      <w:r>
        <w:rPr>
          <w:sz w:val="24"/>
        </w:rPr>
        <w:t xml:space="preserve">В случае, если после обращения налогоплательщика в установленном порядке к налоговому агенту за получением социальных налоговых вычетов, предусмотренных подпунктами 2 , 3 и 7 пункта 1 настоящей статьи, налоговый агент удержал налог без учета социальных налоговых вычетов, сумма излишне удержанного после получения заявления налогоплательщика налога подлежит возврату налогоплательщику в порядке, установленном статьей 231 настоящего Кодекса.</w:t>
      </w:r>
    </w:p>
    <w:p>
      <w:pPr>
        <w:spacing w:after="120"/>
        <w:ind w:firstLine="709"/>
      </w:pPr>
      <w:r>
        <w:rPr>
          <w:sz w:val="24"/>
        </w:rPr>
        <w:t xml:space="preserve">(в ред. Федеральных законов от 30.11.2016 N 403-ФЗ , от 05.04.2021 N 88-ФЗ , от 20.04.2021 N 100-ФЗ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течение налогового периода социальные налоговые вычеты, предусмотренные подпунктами 2 , 3 и 7 пункта 1 настоящей статьи, предоставлены налогоплательщику в меньшем размере, чем предусмотрено настоящей статьей, налогоплательщик имеет право на их получение в порядке, предусмотренном абзацем первым настоящего пункта и пунктом 3 настоящей статьи.</w:t>
      </w:r>
    </w:p>
    <w:p>
      <w:pPr>
        <w:spacing w:after="120"/>
        <w:ind w:firstLine="709"/>
      </w:pPr>
      <w:r>
        <w:rPr>
          <w:sz w:val="24"/>
        </w:rPr>
        <w:t xml:space="preserve">(в ред. Федеральных законов от 30.11.2016 N 403-ФЗ , от 05.04.2021 N 88-ФЗ , от 31.07.2023 N 389-ФЗ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Социальные налоговые вычеты, предусмотренные подпунктами 4 и 5 пункта 1 настоящей статьи, могут быть предоставлены налогоплательщику до окончания налогового периода при его обращении к налоговому агенту при условии документального подтверждения расходов налогоплательщика в соответствии с подпунктами 4 и 5 пункта 1 настоящей статьи и при условии, что взносы по договору (договорам) добровольного пенсионного страхования и (или) дополнительные страховые взносы на накопительную пенсию удерживались из выплат в пользу налогоплательщика и перечислялись в соответствующие фонды и (или) страховые организации работодателем.</w:t>
      </w:r>
    </w:p>
    <w:p>
      <w:pPr>
        <w:spacing w:after="120"/>
        <w:ind w:firstLine="709"/>
      </w:pPr>
      <w:r>
        <w:rPr>
          <w:sz w:val="24"/>
        </w:rPr>
        <w:t xml:space="preserve">(в ред. Федеральных законов от 30.11.2016 N 403-ФЗ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Социальные налоговые вычеты, предусмотренные подпунктами 2 - 7 пункта 1 настоящей статьи (за исключением вычетов в размере расходов на обучение детей налогоплательщика, указанных в подпункте 2 пункта 1 настоящей статьи, и расходов на дорогостоящее лечение, указанных в подпункте 3 пункта 1 настоящей статьи), предоставляются в размере фактически произведенных расходов, но в совокупности не более 150 000 рублей за налоговый период. В случае наличия у налогоплательщика в течение одного налогового периода расходов на обучение, медицинские услуги, физкультурно-оздоровительные услуги, расходов по договору (договорам) добровольного пенсионного страхования и (или)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либо по оплате прохождения независимой оценки своей квалификации налогоплательщик самостоятельно, в том числе при обращении к налоговому агенту, выбирает, какие виды расходов и в каких суммах учитываются в пределах максимальной величины социального налогового вычета, указанной в настоящем пункте.</w:t>
      </w:r>
    </w:p>
    <w:p>
      <w:pPr>
        <w:spacing w:after="120"/>
        <w:ind w:firstLine="709"/>
      </w:pPr>
      <w:r>
        <w:rPr>
          <w:sz w:val="24"/>
        </w:rPr>
        <w:t xml:space="preserve">(в ред. Федеральных законов от 03.07.2016 N 251-ФЗ , от 30.11.2016 N 403-ФЗ , от 05.04.2021 N 88-ФЗ , от 28.04.2023 N 159-ФЗ , от 23.03.2024 N 58-ФЗ , от 17.11.2025 N 418-ФЗ )</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06.04.2015 N 85-ФЗ)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3 ст. 219 (в ред. ФЗ от 31.07.2023 N 389-ФЗ) применяется к расходам налогоплательщиков, понесенным с 01.01.2024.</w:t>
      </w:r>
    </w:p>
    <w:p>
      <w:pPr>
        <w:spacing w:after="120"/>
        <w:ind w:firstLine="709"/>
      </w:pPr>
      <w:r>
        <w:rPr>
          <w:sz w:val="24"/>
        </w:rPr>
        <w:t xml:space="preserve">3. Социальные налоговые вычеты, предусмотренные подпунктом 2 ,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содержащихся в документах, указанных в абзаце четвертом подпункта 2 , абзацах восьмом и десятом подпункта 3 , абзаце втором подпункта 4 и абзаце девятом подпункта 7 пункта 1 настоящей статьи, представленных организациями, индивидуальными предпринимателями, осуществляющими образовательную (медицинскую) деятельность, страховыми организациями 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w:t>
      </w:r>
    </w:p>
    <w:p>
      <w:pPr>
        <w:spacing w:after="120"/>
        <w:ind w:firstLine="709"/>
      </w:pPr>
      <w:r>
        <w:rPr>
          <w:sz w:val="24"/>
        </w:rPr>
        <w:t xml:space="preserve">(п. 3 введен Федеральным законом от 31.07.2023 N 389-ФЗ;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219 (в ред. ФЗ от 31.07.2023 N 389-ФЗ) применяется к расходам налогоплательщиков, понесенным с 01.01.2024.</w:t>
      </w:r>
    </w:p>
    <w:p>
      <w:pPr>
        <w:spacing w:after="120"/>
        <w:ind w:firstLine="709"/>
      </w:pPr>
      <w:r>
        <w:rPr>
          <w:sz w:val="24"/>
        </w:rPr>
        <w:t xml:space="preserve">4. При выявлении в документах, указанных в абзаце четвертом подпункта 2 , абзацах восьмом и десятом подпункта 3 , абзаце втором подпункта 4 и абзаце девятом подпункта 7 пункта 1 настоящей статьи, несоответствия сведениям, имеющимся у налогового органа, налоговый орган вправе в ходе камеральной налоговой проверки истребовать у налогоплательщика иные документы, подтверждающие факт оказания услуги, а также сумму фактически произведенных расходов налогоплательщика.</w:t>
      </w:r>
    </w:p>
    <w:p>
      <w:pPr>
        <w:spacing w:after="120"/>
        <w:ind w:firstLine="709"/>
      </w:pPr>
      <w:r>
        <w:rPr>
          <w:sz w:val="24"/>
        </w:rPr>
        <w:t xml:space="preserve">(п. 4 введен Федеральным законом от 31.07.2023 N 389-ФЗ)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219</dc:title>
  <dc:creator>АРБИТРАЖ! · arbi.ru</dc:creator>
  <cp:lastModifiedBy>АРБИТРАЖ!</cp:lastModifiedBy>
  <dcterms:created xsi:type="dcterms:W3CDTF">2026-10-22T20:21:48.260Z</dcterms:created>
</cp:coreProperties>
</file>