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227.1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порядке, установленном настоящей статьей, исчисляется сумма и уплачивается налог на доходы физических лиц от осуществления трудовой деятельности по найму в Российской Федерации на основании патента, выданного в соответствии с Федеральным законом от 25 июля 2002 года N 115-ФЗ "О правовом положении иностранных граждан в Российской Федерации" (далее в настоящей статье - патент), следующими категориями иностранных граждан, осуществляющих такую деятельность:</w:t>
      </w:r>
    </w:p>
    <w:p>
      <w:pPr>
        <w:spacing w:after="120"/>
        <w:ind w:firstLine="709"/>
      </w:pPr>
      <w:r>
        <w:rPr>
          <w:sz w:val="24"/>
        </w:rPr>
        <w:t xml:space="preserve">1) иностранные граждане, осуществляющие трудовую деятельность по найму у физических лиц для личных, домашних и иных подобных нужд, не связанных с осуществлением предпринимательской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2) иностранные граждане, осуществляющие трудовую деятельность по найму в организациях и (или) у индивидуальных предпринимателей, а также у занимающихся частной практикой нотариусов, адвокатов, учредивших адвокатские кабинеты, и других лиц, занимающихся в установленном законодательством Российской Федерации порядке частной практикой.</w:t>
      </w:r>
    </w:p>
    <w:p>
      <w:pPr>
        <w:spacing w:after="120"/>
        <w:ind w:firstLine="709"/>
      </w:pPr>
      <w:r>
        <w:rPr>
          <w:sz w:val="24"/>
        </w:rPr>
        <w:t xml:space="preserve">2. Фиксированные авансовые платежи по налогу уплачиваются за период действия патента в размере 1 200 рублей в месяц с учетом положений пункта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Размер фиксированных авансовых платежей, указанный в пункте 2 настоящей статьи, подлежит индексации на коэффициент-дефлятор , установленный на соответствующий календарный год, а также на коэффициент, отражающий региональные особенности рынка труда (далее в настоящей статье - региональный коэффициент ), устанавливаемый на соответствующий календарный год законом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случае, если региональный коэффициент на очередной календарный год законом субъекта Российской Федерации не установлен, его значение принимается равным 1.</w:t>
      </w:r>
    </w:p>
    <w:p>
      <w:pPr>
        <w:spacing w:after="120"/>
        <w:ind w:firstLine="709"/>
      </w:pPr>
      <w:r>
        <w:rPr>
          <w:sz w:val="24"/>
        </w:rPr>
        <w:t xml:space="preserve">4. Фиксированный авансовый платеж по налогу уплачивается налогоплательщиком по месту осуществления им деятельности на основании выданного патента до дня начала срока, на который выдается (продлевается), переоформляется патент.</w:t>
      </w:r>
    </w:p>
    <w:p>
      <w:pPr>
        <w:spacing w:after="120"/>
        <w:ind w:firstLine="709"/>
      </w:pPr>
      <w:r>
        <w:rPr>
          <w:sz w:val="24"/>
        </w:rPr>
        <w:t xml:space="preserve">При этом в платежном документе налогоплательщиком указывается наименование платежа "Налог на доходы физических лиц в виде фиксированного авансового платежа".</w:t>
      </w:r>
    </w:p>
    <w:p>
      <w:pPr>
        <w:spacing w:after="120"/>
        <w:ind w:firstLine="709"/>
      </w:pPr>
      <w:r>
        <w:rPr>
          <w:sz w:val="24"/>
        </w:rPr>
        <w:t xml:space="preserve">5. Общая сумма налога с доходов налогоплательщиков, указанных в подпункте 1 пункта 1 настоящей статьи, исчисляется ими с учетом уплаченных фиксированных авансовых платежей за период действия патента применительно к соответствующему налоговому периоду.</w:t>
      </w:r>
    </w:p>
    <w:p>
      <w:pPr>
        <w:spacing w:after="120"/>
        <w:ind w:firstLine="709"/>
      </w:pPr>
      <w:r>
        <w:rPr>
          <w:sz w:val="24"/>
        </w:rPr>
        <w:t xml:space="preserve">6. Общая сумма налога с доходов налогоплательщиков, указанных в подпункте 2 пункта 1 настоящей статьи, исчисляется налоговыми агентами и подлежит уменьшению на сумму фиксированных авансовых платежей, уплаченных такими налогоплательщиками за период действия патента применительно к соответствующему налоговому периоду, в порядке, предусмотренном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Уменьшение исчисленной суммы налога производится в течение налогового периода только у одного налогового агента по выбору налогоплательщика при условии получения налоговым агентом от налогового органа по месту нахождения (месту жительства) налогового агента уведомления о подтверждении права на осуществление уменьшения исчисленной суммы налога на сумму уплаченных налогоплательщиком фиксированных авансовых платежей.</w:t>
      </w:r>
    </w:p>
    <w:p>
      <w:pPr>
        <w:spacing w:after="120"/>
        <w:ind w:firstLine="709"/>
      </w:pPr>
      <w:r>
        <w:rPr>
          <w:sz w:val="24"/>
        </w:rPr>
        <w:t xml:space="preserve">Налоговый агент уменьшает исчисленную сумму налога на сумму уплаченных налогоплательщиком фиксированных авансовых платежей на основании письменного заявления налогоплательщика и документов, подтверждающих уплату фиксированных авансовых платежей, после получения от налогового органа уведомления, указанного в абзаце втором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Налоговый орган направляет указанное в абзаце втором настоящего пункта уведомление в срок, не превышающий 10 дней со дня получения заявления налогового агента, при наличии в налоговом органе информации, полученной от территориального органа федерального органа исполнительной власти в сфере миграции, о факте заключения налоговым агентом с налогоплательщиком трудового договора или гражданско-правового договора на выполнение работ (оказание услуг) и выдачи налогоплательщику патента и при условии, что ранее применительно к соответствующему налоговому периоду такое уведомление налоговыми органами в отношении указанного налогоплательщика налоговым агентам не направлялось.</w:t>
      </w:r>
    </w:p>
    <w:p>
      <w:pPr>
        <w:spacing w:after="120"/>
        <w:ind w:firstLine="709"/>
      </w:pPr>
      <w:r>
        <w:rPr>
          <w:sz w:val="24"/>
        </w:rPr>
        <w:t xml:space="preserve">7. В случае, если сумма уплаченных за период действия патента применительно к соответствующему налоговому периоду фиксированных авансовых платежей превышает сумму налога, исчисленную по итогам этого налогового периода исходя из фактически полученных налогоплательщиком доходов, сумма такого превышения не является суммой излишне уплаченного налога и не подлежит возврату или зачету налогоплательщику.</w:t>
      </w:r>
    </w:p>
    <w:p>
      <w:pPr>
        <w:spacing w:after="120"/>
        <w:ind w:firstLine="709"/>
      </w:pPr>
      <w:r>
        <w:rPr>
          <w:sz w:val="24"/>
        </w:rPr>
        <w:t xml:space="preserve">8. Налогоплательщики, указанные в подпункте 1 пункта 1 настоящей статьи, освобождаются от обязанности по представлению в налоговые органы налоговой декларации по налогу, за исключением случаев, если:</w:t>
      </w:r>
    </w:p>
    <w:p>
      <w:pPr>
        <w:spacing w:after="120"/>
        <w:ind w:firstLine="709"/>
      </w:pPr>
      <w:r>
        <w:rPr>
          <w:sz w:val="24"/>
        </w:rPr>
        <w:t xml:space="preserve">1) общая сумма налога, подлежащая уплате в соответствующий бюджет, исчисленная налогоплательщиком исходя из доходов, фактически полученных от деятельности, указанной в подпункте 1 пункта 1 настоящей статьи, превышает сумму уплаченных фиксированных авансовых платежей за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2) налогоплательщик выезжает за пределы территории Российской Федерации до окончания налогового периода и общая сумма налога, подлежащая уплате в соответствующий бюджет, исчисленная налогоплательщиком исходя из доходов, фактически полученных от деятельности, указанной в подпункте 1 пункта 1 настоящей статьи, превышает сумму уплаченных фиксированных авансовых платежей;</w:t>
      </w:r>
    </w:p>
    <w:p>
      <w:pPr>
        <w:spacing w:after="120"/>
        <w:ind w:firstLine="709"/>
      </w:pPr>
      <w:r>
        <w:rPr>
          <w:sz w:val="24"/>
        </w:rPr>
        <w:t xml:space="preserve">3) патент аннулирован в соответствии с Федеральным законом от 25 июля 2002 года N 115-ФЗ "О правовом положении иностранных граждан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227.1</dc:title>
  <dc:creator>АРБИТРАЖ! · arbi.ru</dc:creator>
  <cp:lastModifiedBy>АРБИТРАЖ!</cp:lastModifiedBy>
  <dcterms:created xsi:type="dcterms:W3CDTF">2026-10-22T11:54:17.137Z</dcterms:created>
</cp:coreProperties>
</file>