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факта.</w:t>
      </w:r>
    </w:p>
    <w:p>
      <w:pPr>
        <w:spacing w:after="120"/>
        <w:ind w:firstLine="709"/>
      </w:pPr>
      <w:r>
        <w:rPr>
          <w:sz w:val="24"/>
        </w:rPr>
        <w:t xml:space="preserve">Возврат налогоплательщику излишне удержанной суммы налога производится налоговым агентом за счет сумм этого налога, подлежащих перечислению в бюджетную систему Российской Федерации в счет предстоящих платежей как по указанному налогоплательщику, так и по иным налогоплательщикам, с доходов которых налоговый агент производит удержание такого налога, в течение трех месяцев со дня получения налоговым агентом соответствующего заявления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банке, указанный в его заявлении.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возврат излишне удержанной суммы налога осуществляется налоговым агентом с нарушением срока, установленного абзацем третьим настоящего пункта, налоговым агентом на сумму излишне удержанного налога, которая не возвращена налогоплательщику в установленный срок, начисляются проценты, подлежащие уплате налогоплательщику, за каждый календарный день нарушения срока возврата. Процентная ставка принимается равной ставке рефинансирования Центрального банка Российской Федерации, действовавшей в дни нарушения срока возврата.</w:t>
      </w:r>
    </w:p>
    <w:p>
      <w:pPr>
        <w:spacing w:after="120"/>
        <w:ind w:firstLine="709"/>
      </w:pPr>
      <w:r>
        <w:rPr>
          <w:sz w:val="24"/>
        </w:rPr>
        <w:t xml:space="preserve">Если суммы налога, подлежащей перечислению налоговым агентом в бюджетную систему Российской Федерации,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срок, установленный настоящим пунктом,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документы, подтверждающие излишнее удержание и перечисление суммы налога в бюджетную систему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налога за счет собственных средств.</w:t>
      </w:r>
    </w:p>
    <w:p>
      <w:pPr>
        <w:spacing w:after="120"/>
        <w:ind w:firstLine="709"/>
      </w:pPr>
      <w:r>
        <w:rPr>
          <w:sz w:val="24"/>
        </w:rPr>
        <w:t xml:space="preserve">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декларации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органом, в котором он был поставлен на учет по месту жительства (месту пребывания), или налоговым органом по месту постановки на учет налогоплательщика, отнесенного к категории крупнейших, при подаче налогоплательщиком налоговой декларации по окончании указанного налогового периода, а также документов , подтверждающих статус налогового резидента Российской Федерации в этом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27.07.2010 N 229-ФЗ; в ред. Федеральных законов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2016 года. - Федеральный закон от 02.05.2015 N 113-ФЗ.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2011 года.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231</dc:title>
  <dc:creator>АРБИТРАЖ! · arbi.ru</dc:creator>
  <cp:lastModifiedBy>АРБИТРАЖ!</cp:lastModifiedBy>
  <dcterms:created xsi:type="dcterms:W3CDTF">2026-10-22T23:38:57.105Z</dcterms:created>
</cp:coreProperties>
</file>