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246.1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28.09.2010 N 243-ФЗ)</w:t>
      </w:r>
    </w:p>
    <w:p>
      <w:pPr>
        <w:spacing w:after="120"/>
        <w:ind w:firstLine="709"/>
      </w:pPr>
      <w:r>
        <w:rPr>
          <w:sz w:val="24"/>
        </w:rPr>
        <w:t xml:space="preserve">1. Организации, получившие статус участников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либо участников проекта в соответствии с Федеральным законом от 29 июля 2017 года N 216-ФЗ "Об инновационных научно-технологических центрах и о внесении изменений в отдельные законодательные акты Российской Федерации" (далее в настоящей статье - участники проекта), в течение 10 лет со дня получения ими статуса участников проекта в соответствии с указанными федеральными законами имеют право на освобождение от исполнения обязанностей налогоплательщиков (далее в настоящей статье - право на освобождение) в порядке и на условиях, которые предусмотрены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28.12.2010 N 395-ФЗ , от 30.10.2018 N 373-ФЗ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Участник проекта утрачивает право на освобождение от обязанностей налогоплательщика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при утрате статуса участника проекта с 1-го числа налогового периода, в котором такой статус был утрачен;</w:t>
      </w:r>
    </w:p>
    <w:p>
      <w:pPr>
        <w:spacing w:after="120"/>
        <w:ind w:firstLine="709"/>
      </w:pPr>
      <w:r>
        <w:rPr>
          <w:sz w:val="24"/>
        </w:rPr>
        <w:t xml:space="preserve">если годовой объем выручки от реализации товаров (работ, услуг, имущественных прав), исчисленной в соответствии с настоящей главой и полученной этим участником проекта, превысил один миллиард рублей, с 1-го числа налогового периода, в котором произошло указанное превышение.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28.11.2011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Сумма налога за налоговый период, в котором наступили обстоятельства, указанные в пунктах 2 и 2.1 статьи 145.1 настоящего Кодекса, подлежит восстановлению и уплате в бюджет в установленном порядке с взысканием с участника проекта соответствующих сумм пеней.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28.12.2016 N 475-ФЗ)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Участник проекта вправе использовать право на освобождение с 1-го числа месяца, следующего за месяцем, в котором был получен статус участника проекта.</w:t>
      </w:r>
    </w:p>
    <w:p>
      <w:pPr>
        <w:spacing w:after="120"/>
        <w:ind w:firstLine="709"/>
      </w:pPr>
      <w:r>
        <w:rPr>
          <w:sz w:val="24"/>
        </w:rPr>
        <w:t xml:space="preserve">Участник проекта, начавший использовать право на освобождение, должен направить в налоговый орган по месту своего учета уведомление и документы, указанные в абзаце втором пункта 7 настоящей статьи, не позднее 20-го числа месяца, следующего за месяцем, с которого этот участник проекта начал использовать право на освобождение.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28.12.2010 N 395-ФЗ)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Участник проекта, который направил в налоговый орган уведомление об использовании права на освобождение (о продлении срока освобождения), вправе отказаться от освобождения, направив соответствующее уведомление в налоговый орган по месту учета в качестве участника проекта не позднее 1-го числа налогового периода, с которого он намерен отказаться от освобождения.</w:t>
      </w:r>
    </w:p>
    <w:p>
      <w:pPr>
        <w:spacing w:after="120"/>
        <w:ind w:firstLine="709"/>
      </w:pPr>
      <w:r>
        <w:rPr>
          <w:sz w:val="24"/>
        </w:rPr>
        <w:t xml:space="preserve">Участнику проекта, отказавшемуся от освобождения, повторно освобождение не предоставляется.</w:t>
      </w:r>
    </w:p>
    <w:p>
      <w:pPr>
        <w:spacing w:after="120"/>
        <w:ind w:firstLine="709"/>
      </w:pPr>
      <w:r>
        <w:rPr>
          <w:sz w:val="24"/>
        </w:rPr>
        <w:t xml:space="preserve">6. По окончании налогового периода не позднее 20-го числа последующего месяца участник проекта, использовавший право на освобождение, направляет в налоговый орган:</w:t>
      </w:r>
    </w:p>
    <w:p>
      <w:pPr>
        <w:spacing w:after="120"/>
        <w:ind w:firstLine="709"/>
      </w:pPr>
      <w:r>
        <w:rPr>
          <w:sz w:val="24"/>
        </w:rPr>
        <w:t xml:space="preserve">документы, указанные в пункте 7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уведомление о продлении использования права на освобождение в течение последующего налогового периода или об отказе от освобождения.</w:t>
      </w:r>
    </w:p>
    <w:p>
      <w:pPr>
        <w:spacing w:after="120"/>
        <w:ind w:firstLine="709"/>
      </w:pPr>
      <w:r>
        <w:rPr>
          <w:sz w:val="24"/>
        </w:rPr>
        <w:t xml:space="preserve">В случае, если участником проекта не направлены документы, указанные в пункте 7 настоящей статьи (либо представлены документы, содержащие недостоверные сведения), сумма налога подлежит восстановлению и уплате в бюджет в установленном порядке с взысканием с участника проекта соответствующих сумм пеней.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28.11.2011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Документами, подтверждающими в соответствии с пунктами 4 и 6 настоящей статьи право на освобождение (продление срока освобождения), являются:</w:t>
      </w:r>
    </w:p>
    <w:p>
      <w:pPr>
        <w:spacing w:after="120"/>
        <w:ind w:firstLine="709"/>
      </w:pPr>
      <w:r>
        <w:rPr>
          <w:sz w:val="24"/>
        </w:rPr>
        <w:t xml:space="preserve">документы, подтверждающие наличие статуса участника проекта и предусмотренные Федеральным законом "Об инновационном центре "Сколково" либо Федеральным законом от 29 июля 2017 года N 216-ФЗ "Об инновационных научно-технологических центрах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отчет о финансовых результатах участника проекта, подтверждающий годовой объем выручки от реализации товаров (работ, услуг, имущественных прав).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28.11.2011 N 339-ФЗ , от 29.06.2012 N 97-ФЗ , от 29.09.2019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случаях, предусмотренных пунктами 4 и 6 настоящей статьи,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налогоплательщика. Участник проекта вправе также направить в налоговый орган документы и уведомление по почте заказным письмом. В этом случае днем их представления в налоговый орган считается шестой день со дня отправки заказного письма.</w:t>
      </w:r>
    </w:p>
    <w:p>
      <w:pPr>
        <w:spacing w:after="120"/>
        <w:ind w:firstLine="709"/>
      </w:pPr>
      <w:r>
        <w:rPr>
          <w:sz w:val="24"/>
        </w:rPr>
        <w:t xml:space="preserve">Форма и формат уведомлений, предусмотренных настоящей статьей,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Суммы убытка, полученные налогоплательщиком до использования им права на освобождение в соответствии с настоящей статьей, не могут быть перенесены на будущее после признания организации налогоплательщиком.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246.1</dc:title>
  <dc:creator>АРБИТРАЖ! · arbi.ru</dc:creator>
  <cp:lastModifiedBy>АРБИТРАЖ!</cp:lastModifiedBy>
  <dcterms:created xsi:type="dcterms:W3CDTF">2026-10-22T16:09:08.512Z</dcterms:created>
</cp:coreProperties>
</file>