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246.2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Налоговыми резидентами Российской Федерации в целях настоящего Кодекса признаются следующие организации:</w:t>
      </w:r>
    </w:p>
    <w:p>
      <w:pPr>
        <w:spacing w:after="120"/>
        <w:ind w:firstLine="709"/>
      </w:pPr>
      <w:r>
        <w:rPr>
          <w:sz w:val="24"/>
        </w:rPr>
        <w:t xml:space="preserve">1) российские организации;</w:t>
      </w:r>
    </w:p>
    <w:p>
      <w:pPr>
        <w:spacing w:after="120"/>
        <w:ind w:firstLine="709"/>
      </w:pPr>
      <w:r>
        <w:rPr>
          <w:sz w:val="24"/>
        </w:rPr>
        <w:t xml:space="preserve">2) иностранные организации, признаваемые налоговыми резидентами Российской Федерации в соответствии с международным договором Российской Федерации по вопросам налогообложения, - для целей применения этого международного договора;</w:t>
      </w:r>
    </w:p>
    <w:p>
      <w:pPr>
        <w:spacing w:after="120"/>
        <w:ind w:firstLine="709"/>
      </w:pPr>
      <w:r>
        <w:rPr>
          <w:sz w:val="24"/>
        </w:rPr>
        <w:t xml:space="preserve">3) иностранные организации, местом управления которыми является Российская Федерация, если иное не предусмотрено международным договором Российской Федерации по вопросам налогообложения.</w:t>
      </w:r>
    </w:p>
    <w:p>
      <w:pPr>
        <w:spacing w:after="120"/>
        <w:ind w:firstLine="709"/>
      </w:pPr>
      <w:r>
        <w:rPr>
          <w:sz w:val="24"/>
        </w:rPr>
        <w:t xml:space="preserve">2. В целях подпункта 3 пункта 1 настоящей статьи местом управления иностранной организацией признается Российская Федерация при соблюдении хотя бы одного из следующих условий в отношении указанной иностранной организации и ее деятельности:</w:t>
      </w:r>
    </w:p>
    <w:p>
      <w:pPr>
        <w:spacing w:after="120"/>
        <w:ind w:firstLine="709"/>
      </w:pPr>
      <w:r>
        <w:rPr>
          <w:sz w:val="24"/>
        </w:rPr>
        <w:t xml:space="preserve">1) исполнительный орган (исполнительные органы) организации регулярно осуществляет свою деятельность в отношении этой организации из Российской Федерации.</w:t>
      </w:r>
    </w:p>
    <w:p>
      <w:pPr>
        <w:spacing w:after="120"/>
        <w:ind w:firstLine="709"/>
      </w:pPr>
      <w:r>
        <w:rPr>
          <w:sz w:val="24"/>
        </w:rPr>
        <w:t xml:space="preserve">Для целей настоящего подпункта регулярным осуществлением деятельности не признается осуществление деятельности в Российской Федерации в объеме существенно меньшем, чем в другом государстве (государствах);</w:t>
      </w:r>
    </w:p>
    <w:p>
      <w:pPr>
        <w:spacing w:after="120"/>
        <w:ind w:firstLine="709"/>
      </w:pPr>
      <w:r>
        <w:rPr>
          <w:sz w:val="24"/>
        </w:rPr>
        <w:t xml:space="preserve">2) главные (руководящие) должностные лица организации (лица, уполномоченные планировать и контролировать деятельность, управлять деятельностью предприятия и несущие за это ответственность) преимущественно осуществляют руководящее управление этой иностранной организацией в Российской Федерации.</w:t>
      </w:r>
    </w:p>
    <w:p>
      <w:pPr>
        <w:spacing w:after="120"/>
        <w:ind w:firstLine="709"/>
      </w:pPr>
      <w:r>
        <w:rPr>
          <w:sz w:val="24"/>
        </w:rPr>
        <w:t xml:space="preserve">Для целей настоящего подпункта руководящим управлением организацией признаются принятие решений и осуществление иных действий, относящихся к вопросам текущей деятельности организации, входящим в компетенцию исполнительных органов управления.</w:t>
      </w:r>
    </w:p>
    <w:p>
      <w:pPr>
        <w:spacing w:after="120"/>
        <w:ind w:firstLine="709"/>
      </w:pPr>
      <w:r>
        <w:rPr>
          <w:sz w:val="24"/>
        </w:rPr>
        <w:t xml:space="preserve">3. Осуществление следующей деятельности (как по отдельности, так и в совокупности) в Российской Федерации само по себе не признается осуществлением управления иностранной организацией в Российской Федерации:</w:t>
      </w:r>
    </w:p>
    <w:p>
      <w:pPr>
        <w:spacing w:after="120"/>
        <w:ind w:firstLine="709"/>
      </w:pPr>
      <w:r>
        <w:rPr>
          <w:sz w:val="24"/>
        </w:rPr>
        <w:t xml:space="preserve">1) подготовка и (или) принятие решений по вопросам, относящимся к компетенции общего собрания акционеров (участников) иностранной организации;</w:t>
      </w:r>
    </w:p>
    <w:p>
      <w:pPr>
        <w:spacing w:after="120"/>
        <w:ind w:firstLine="709"/>
      </w:pPr>
      <w:r>
        <w:rPr>
          <w:sz w:val="24"/>
        </w:rPr>
        <w:t xml:space="preserve">2) подготовка к проведению заседания совета директоров, а также иных коллегиальных органов управления иностранной организации, включая разработку повестки заседаний и проектов решений;</w:t>
      </w:r>
    </w:p>
    <w:p>
      <w:pPr>
        <w:spacing w:after="120"/>
        <w:ind w:firstLine="709"/>
      </w:pPr>
      <w:r>
        <w:rPr>
          <w:sz w:val="24"/>
        </w:rPr>
        <w:t xml:space="preserve">3) осуществление российской организацией или физическим лицом, признаваемым налоговым резидентом Российской Федерации, являющимися взаимозависимыми лицами иностранной организации, не осуществляющей деятельность в Российской Федерации, функций в рамках планирования деятельности такой иностранной организации и контроля за ее деятельностью.</w:t>
      </w:r>
    </w:p>
    <w:p>
      <w:pPr>
        <w:spacing w:after="120"/>
        <w:ind w:firstLine="709"/>
      </w:pPr>
      <w:r>
        <w:rPr>
          <w:sz w:val="24"/>
        </w:rPr>
        <w:t xml:space="preserve">К планированию деятельности иностранной организации и контролю за ее деятельностью в целях настоящего подпункта относятся, в частности, следующие функции, осуществляемые в отношении иностранной организации (организаций):</w:t>
      </w:r>
    </w:p>
    <w:p>
      <w:pPr>
        <w:spacing w:after="120"/>
        <w:ind w:firstLine="709"/>
      </w:pPr>
      <w:r>
        <w:rPr>
          <w:sz w:val="24"/>
        </w:rPr>
        <w:t xml:space="preserve">стратегическое планирование и бюджетирование;</w:t>
      </w:r>
    </w:p>
    <w:p>
      <w:pPr>
        <w:spacing w:after="120"/>
        <w:ind w:firstLine="709"/>
      </w:pPr>
      <w:r>
        <w:rPr>
          <w:sz w:val="24"/>
        </w:rPr>
        <w:t xml:space="preserve">подготовка и составление консолидированной финансовой и управленческой отчетности;</w:t>
      </w:r>
    </w:p>
    <w:p>
      <w:pPr>
        <w:spacing w:after="120"/>
        <w:ind w:firstLine="709"/>
      </w:pPr>
      <w:r>
        <w:rPr>
          <w:sz w:val="24"/>
        </w:rPr>
        <w:t xml:space="preserve">анализ деятельности;</w:t>
      </w:r>
    </w:p>
    <w:p>
      <w:pPr>
        <w:spacing w:after="120"/>
        <w:ind w:firstLine="709"/>
      </w:pPr>
      <w:r>
        <w:rPr>
          <w:sz w:val="24"/>
        </w:rPr>
        <w:t xml:space="preserve">внутренний аудит и внутренний контроль;</w:t>
      </w:r>
    </w:p>
    <w:p>
      <w:pPr>
        <w:spacing w:after="120"/>
        <w:ind w:firstLine="709"/>
      </w:pPr>
      <w:r>
        <w:rPr>
          <w:sz w:val="24"/>
        </w:rPr>
        <w:t xml:space="preserve">подготовка и организация привлечения финансирования;</w:t>
      </w:r>
    </w:p>
    <w:p>
      <w:pPr>
        <w:spacing w:after="120"/>
        <w:ind w:firstLine="709"/>
      </w:pPr>
      <w:r>
        <w:rPr>
          <w:sz w:val="24"/>
        </w:rPr>
        <w:t xml:space="preserve">управление инвестиционными, финансовыми, производственными и иными рисками;</w:t>
      </w:r>
    </w:p>
    <w:p>
      <w:pPr>
        <w:spacing w:after="120"/>
        <w:ind w:firstLine="709"/>
      </w:pPr>
      <w:r>
        <w:rPr>
          <w:sz w:val="24"/>
        </w:rPr>
        <w:t xml:space="preserve">принятие (одобрение) стандартов, методик и (или) политик, действие которых распространяется на иностранные организации, взаимозависимым лицом которых является российская организация или физическое лицо, признаваемое налоговым резидентом Российской Федерации, выполняющие схожие функции или принадлежащие к отдельным операционным сегментам или бизнес-сегментам;</w:t>
      </w:r>
    </w:p>
    <w:p>
      <w:pPr>
        <w:spacing w:after="120"/>
        <w:ind w:firstLine="709"/>
      </w:pPr>
      <w:r>
        <w:rPr>
          <w:sz w:val="24"/>
        </w:rPr>
        <w:t xml:space="preserve">согласование решений, принимаемых иностранными организациями, в целях осуществления контроля за соответствием таких решений указанным в настоящем подпункте стандартам, методикам и (или) политикам.</w:t>
      </w:r>
    </w:p>
    <w:p>
      <w:pPr>
        <w:spacing w:after="120"/>
        <w:ind w:firstLine="709"/>
      </w:pPr>
      <w:r>
        <w:rPr>
          <w:sz w:val="24"/>
        </w:rPr>
        <w:t xml:space="preserve">Для целей определения состава и содержания функций по планированию деятельности иностранной организации и контролю за ее деятельностью налогоплательщик руководствуется положениями настоящего Кодекса, а также обязан руководствоваться положениями внутренних политик и локальных нормативных актов (при их наличии);</w:t>
      </w:r>
    </w:p>
    <w:p>
      <w:pPr>
        <w:spacing w:after="120"/>
        <w:ind w:firstLine="709"/>
      </w:pPr>
      <w:r>
        <w:rPr>
          <w:sz w:val="24"/>
        </w:rPr>
        <w:t xml:space="preserve">4) осуществление контроля (включая согласование решений, принимаемых иностранной организацией) за ходом геолого-разведочных работ и (или) работ по добыче полезных ископаемых, осуществляемых за пределами Российской Федерации иностранной организацией, не осуществляющей деятельность в Российской Федерации.</w:t>
      </w:r>
    </w:p>
    <w:p>
      <w:pPr>
        <w:spacing w:after="120"/>
        <w:ind w:firstLine="709"/>
      </w:pPr>
      <w:r>
        <w:rPr>
          <w:sz w:val="24"/>
        </w:rPr>
        <w:t xml:space="preserve">(п. 3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4. В целях настоящего Кодекса иностранной организацией, управление которой осуществляется за пределами Российской Федерации, в частности признается иностранная организация, если ее деятельность осуществляется с использованием ее собственного квалифицированного персонала и активов в государстве (на территории) ее постоянного местонахождения , с которым имеется международный договор Российской Федерации по вопросам налогообложения, и (или) в иностранном государстве (на территории) нахождения ее обособленных подразделений, с которым имеется международный договор Российской Федерации по вопросам налогообложения. При этом иностранная организация представляет документальное подтверждение выполнения указанных в настоящем пункте условий.</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в отношении иностранной организации выполняются условия, установленные подпунктом 1 или 2 пункта 2 настоящей статьи, и такой организацией представлены документы, подтверждающие выполнение таких же условий в отношении какого-либо из иностранных государств, Российская Федерация признается местом управления этой иностранной организацией, если в отношении этой организации выполняется хотя бы одно из следующих условий:</w:t>
      </w:r>
    </w:p>
    <w:p>
      <w:pPr>
        <w:spacing w:after="120"/>
        <w:ind w:firstLine="709"/>
      </w:pPr>
      <w:r>
        <w:rPr>
          <w:sz w:val="24"/>
        </w:rPr>
        <w:t xml:space="preserve">1) ведение бухгалтерского или управленческого учета организации (за исключением действий по подготовке и составлению консолидированной финансовой и управленческой отчетности, а также анализу деятельности иностранной организации) осуществляется в Российской Федерации;</w:t>
      </w:r>
    </w:p>
    <w:p>
      <w:pPr>
        <w:spacing w:after="120"/>
        <w:ind w:firstLine="709"/>
      </w:pPr>
      <w:r>
        <w:rPr>
          <w:sz w:val="24"/>
        </w:rPr>
        <w:t xml:space="preserve">2) ведение делопроизводства организации осуществляется в Российской Федерации;</w:t>
      </w:r>
    </w:p>
    <w:p>
      <w:pPr>
        <w:spacing w:after="120"/>
        <w:ind w:firstLine="709"/>
      </w:pPr>
      <w:r>
        <w:rPr>
          <w:sz w:val="24"/>
        </w:rPr>
        <w:t xml:space="preserve">3) оперативное управление персоналом организации осуществляется в Российской Федерации.</w:t>
      </w:r>
    </w:p>
    <w:p>
      <w:pPr>
        <w:spacing w:after="120"/>
        <w:ind w:firstLine="709"/>
      </w:pPr>
      <w:r>
        <w:rPr>
          <w:sz w:val="24"/>
        </w:rPr>
        <w:t xml:space="preserve">6. Вне зависимости от выполнения в отношении иностранной организации условий, предусмотренных пунктами 2 - 5 настоящей статьи, эта иностранная организация признается налоговым резидентом Российской Федерации исключительно в порядке, предусмотренном пунктом 8 настоящей статьи, если в отношении этой организации выполняется хотя бы одно из следующих условий:</w:t>
      </w:r>
    </w:p>
    <w:p>
      <w:pPr>
        <w:spacing w:after="120"/>
        <w:ind w:firstLine="709"/>
      </w:pPr>
      <w:r>
        <w:rPr>
          <w:sz w:val="24"/>
        </w:rPr>
        <w:t xml:space="preserve">1) иностранная организация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при одновременном соблюдении следующих условий:</w:t>
      </w:r>
    </w:p>
    <w:p>
      <w:pPr>
        <w:spacing w:after="120"/>
        <w:ind w:firstLine="709"/>
      </w:pPr>
      <w:r>
        <w:rPr>
          <w:sz w:val="24"/>
        </w:rPr>
        <w:t xml:space="preserve">иностранная организация является стороной таких соглашений (контрактов)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w:t>
      </w:r>
    </w:p>
    <w:p>
      <w:pPr>
        <w:spacing w:after="120"/>
        <w:ind w:firstLine="709"/>
      </w:pPr>
      <w:r>
        <w:rPr>
          <w:sz w:val="24"/>
        </w:rPr>
        <w:t xml:space="preserve">такие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доля доходов, полученных от участия в соглашениях (контрактах), указанных в абзаце первом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w:t>
      </w:r>
    </w:p>
    <w:p>
      <w:pPr>
        <w:spacing w:after="120"/>
        <w:ind w:firstLine="709"/>
      </w:pPr>
      <w:r>
        <w:rPr>
          <w:sz w:val="24"/>
        </w:rPr>
        <w:t xml:space="preserve">(пп. 1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2) иностранная организация признается в соответствии с частью первой настоящего Кодекса активной иностранной холдинговой компанией или активной иностранной субхолдинговой компанией;</w:t>
      </w:r>
    </w:p>
    <w:p>
      <w:pPr>
        <w:spacing w:after="120"/>
        <w:ind w:firstLine="709"/>
      </w:pPr>
      <w:r>
        <w:rPr>
          <w:sz w:val="24"/>
        </w:rPr>
        <w:t xml:space="preserve">3) иностранная организация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pPr>
        <w:spacing w:after="120"/>
        <w:ind w:firstLine="709"/>
      </w:pPr>
      <w:r>
        <w:rPr>
          <w:sz w:val="24"/>
        </w:rPr>
        <w:t xml:space="preserve">4) иностранная организация осуществляет деятельность по предоставлению в аренду или субаренду морских судов, судов смешанного (река - море) плавания, воздушных судов и (или) деятельность по международным перевозкам грузов, пассажиров и их багажа и оказанию иных связанных с осуществлением указанных перевозок услуг, при этом доля доходов от таких видов деятельности в общей сумме доходов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80 процентов в общей сумме доходов такой иностранной организации по данным ее финансовой отчетности за указанный период.</w:t>
      </w:r>
    </w:p>
    <w:p>
      <w:pPr>
        <w:spacing w:after="120"/>
        <w:ind w:firstLine="709"/>
      </w:pPr>
      <w:r>
        <w:rPr>
          <w:sz w:val="24"/>
        </w:rPr>
        <w:t xml:space="preserve">(пп. 4 введен Федеральным законом от 15.02.2016 N 32-ФЗ;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Налоговыми резидентами Российской Федерации не признаются иностранные организации, отвечающие одновременно всем следующим условиям:</w:t>
      </w:r>
    </w:p>
    <w:p>
      <w:pPr>
        <w:spacing w:after="120"/>
        <w:ind w:firstLine="709"/>
      </w:pPr>
      <w:r>
        <w:rPr>
          <w:sz w:val="24"/>
        </w:rPr>
        <w:t xml:space="preserve">1) 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p>
      <w:pPr>
        <w:spacing w:after="120"/>
        <w:ind w:firstLine="709"/>
      </w:pPr>
      <w:r>
        <w:rPr>
          <w:sz w:val="24"/>
        </w:rPr>
        <w:t xml:space="preserve">2) в отношении обращающихся облигаций, указанных в подпункте 1 настоящего пункта, соблюдаются требования, установленные подпунктом 1 пункта 2.1 статьи 310 настоящего Кодекса;</w:t>
      </w:r>
    </w:p>
    <w:p>
      <w:pPr>
        <w:spacing w:after="120"/>
        <w:ind w:firstLine="709"/>
      </w:pPr>
      <w:r>
        <w:rPr>
          <w:sz w:val="24"/>
        </w:rPr>
        <w:t xml:space="preserve">3) иностранные организации, указанные в подпункте 1 настоящего пункта, имеют постоянное местонахождение в государствах, с которыми Российская Федерация имеет международные договоры Российской Федерации по вопросам налогообложения;</w:t>
      </w:r>
    </w:p>
    <w:p>
      <w:pPr>
        <w:spacing w:after="120"/>
        <w:ind w:firstLine="709"/>
      </w:pPr>
      <w:r>
        <w:rPr>
          <w:sz w:val="24"/>
        </w:rPr>
        <w:t xml:space="preserve">4) обращающиеся облигации, указанные в подпункте 1 настоящего пункта, связаны с возникновением долговых обязательств российских или иностранных организаций перед иностранными организациями, указанными в подпункте 1 настоящего пункта, что подтверждается хотя бы одним из следующих документов:</w:t>
      </w:r>
    </w:p>
    <w:p>
      <w:pPr>
        <w:spacing w:after="120"/>
        <w:ind w:firstLine="709"/>
      </w:pPr>
      <w:r>
        <w:rPr>
          <w:sz w:val="24"/>
        </w:rPr>
        <w:t xml:space="preserve">договором, которым оформлено соответствующее долговое обязательство;</w:t>
      </w:r>
    </w:p>
    <w:p>
      <w:pPr>
        <w:spacing w:after="120"/>
        <w:ind w:firstLine="709"/>
      </w:pPr>
      <w:r>
        <w:rPr>
          <w:sz w:val="24"/>
        </w:rPr>
        <w:t xml:space="preserve">условиями выпуска соответствующих обращающихся облигаций;</w:t>
      </w:r>
    </w:p>
    <w:p>
      <w:pPr>
        <w:spacing w:after="120"/>
        <w:ind w:firstLine="709"/>
      </w:pPr>
      <w:r>
        <w:rPr>
          <w:sz w:val="24"/>
        </w:rPr>
        <w:t xml:space="preserve">проспектом эмиссии соответствующих обращающихся облигаций;</w:t>
      </w:r>
    </w:p>
    <w:p>
      <w:pPr>
        <w:spacing w:after="120"/>
        <w:ind w:firstLine="709"/>
      </w:pPr>
      <w:r>
        <w:rPr>
          <w:sz w:val="24"/>
        </w:rPr>
        <w:t xml:space="preserve">5) доля процентных расходов по обращающимся облигациям, указанным в подпунктах 1 и 2 настоящего пункта,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общей сумме расходов такой иностранной организации по данным ее финансовой отчетности за указанный период.</w:t>
      </w:r>
    </w:p>
    <w:p>
      <w:pPr>
        <w:spacing w:after="120"/>
        <w:ind w:firstLine="709"/>
      </w:pPr>
      <w:r>
        <w:rPr>
          <w:sz w:val="24"/>
        </w:rPr>
        <w:t xml:space="preserve">(п. 7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8. Если иное не предусмотрено международным договором Российской Федерации по вопросам налогообложения, а также настоящей статьей, иностранная организация, имеющая постоянное местонахождение в иностранном государстве и осуществляющая деятельность в Российской Федерации через обособленное подразделение, вправе самостоятельно признать себя налоговым резидентом Российской Федерации.</w:t>
      </w:r>
    </w:p>
    <w:p>
      <w:pPr>
        <w:spacing w:after="120"/>
        <w:ind w:firstLine="709"/>
      </w:pPr>
      <w:r>
        <w:rPr>
          <w:sz w:val="24"/>
        </w:rPr>
        <w:t xml:space="preserve">При этом указанная организация обязана обеспечить в обособленном подразделении на территории Российской Федерации наличие документов, служащих основанием для исчисления и уплаты соответствующих налогов.</w:t>
      </w:r>
    </w:p>
    <w:p>
      <w:pPr>
        <w:spacing w:after="120"/>
        <w:ind w:firstLine="709"/>
      </w:pPr>
      <w:r>
        <w:rPr>
          <w:sz w:val="24"/>
        </w:rPr>
        <w:t xml:space="preserve">Для целей исчисления налога на прибыль организаций в соответствии с настоящей главой и налога на доходы физических лиц в соответствии с главой 23 настоящего Кодекса иностранная организация вправе самостоятельно признать себя налоговым резидентом Российской Федерации по своему выбору с 1 января календарного года, в котором представлено заявление о признании себя налоговым резидентом Российской Федерации, либо с момента представления в налоговый орган заявления о признании себя налоговым резидентом Российской Федерации.</w:t>
      </w:r>
    </w:p>
    <w:p>
      <w:pPr>
        <w:spacing w:after="120"/>
        <w:ind w:firstLine="709"/>
      </w:pPr>
      <w:r>
        <w:rPr>
          <w:sz w:val="24"/>
        </w:rPr>
        <w:t xml:space="preserve">(в ред. Федеральных законов от 15.02.2016 N 32-ФЗ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Иностранная организация, самостоятельно признавшая себя налоговым резидентом Российской Федерации, вправе отказаться от статуса налогового резидента Российской Федерации на основании заявления , представляемого в налоговый орган, после проверки налоговым органом оснований для утраты статуса налогового резидента Российской Федерации.</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иностранная организация самостоятельно признала себя налоговым резидентом Российской Федерации, при соблюдении иностранной организацией положений настоящего Кодекса и иных нормативных правовых актов Российской Федерации в отношении налоговых резидентов Российской Федерации указанная иностранная организация не признается контролируемой иностранной компанией на основании статьи 25.13 настоящего Кодекса.</w:t>
      </w:r>
    </w:p>
    <w:p>
      <w:pPr>
        <w:spacing w:after="120"/>
        <w:ind w:firstLine="709"/>
      </w:pPr>
      <w:r>
        <w:rPr>
          <w:sz w:val="24"/>
        </w:rPr>
        <w:t xml:space="preserve">Заявление указанной в настоящем пункте иностранной организации о признании себя налоговым резидентом Российской Федерации (об отказе от статуса налогового резидента Российской Федерации) представляется в налоговый орган по месту нахождения обособленного подразделения этой организации (при наличии нескольких обособленных подразделений - в налоговый орган по месту нахождения одного из них по выбору налогоплательщика) по форме , утверждаемой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в части самостоятельного признания иностранной организацией себя налоговым резидентом Российской Федерации (самостоятельного отказа от статуса налогового резидента Российской Федерации) не препятствуют признанию такой организации налоговым резидентом Российской Федерации налоговыми органами при соблюдении иных условий, установленных настоящей статьей (за исключением иностранных организаций, указанных в пункте 6 настоящей статьи).</w:t>
      </w:r>
    </w:p>
    <w:p>
      <w:pPr>
        <w:spacing w:after="120"/>
        <w:ind w:firstLine="709"/>
      </w:pPr>
      <w:r>
        <w:rPr>
          <w:sz w:val="24"/>
        </w:rPr>
        <w:t xml:space="preserve">(в ред. Федеральных законов от 15.02.2016 N 32-ФЗ , от 28.12.2017 N 436-ФЗ )</w:t>
      </w:r>
    </w:p>
    <w:p>
      <w:pPr>
        <w:spacing w:after="120"/>
        <w:ind w:firstLine="709"/>
      </w:pPr>
      <w:r>
        <w:rPr>
          <w:sz w:val="24"/>
        </w:rPr>
        <w:t xml:space="preserve">(см. текст в предыдущей редакции )</w:t>
      </w:r>
    </w:p>
    <w:p>
      <w:pPr>
        <w:spacing w:after="120"/>
        <w:ind w:firstLine="709"/>
      </w:pPr>
      <w:r>
        <w:rPr>
          <w:sz w:val="24"/>
        </w:rPr>
        <w:t xml:space="preserve">9. Признание управляющего лица иностранного инвестиционного фонда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(иной формы осуществления коллективных инвестиций) на территории Российской Федерации сами по себе не являются основаниями для признания этого фонда (иной формы осуществления коллективных инвестиций) налоговым резидентом Российской Федерации.</w:t>
      </w:r>
    </w:p>
    <w:p>
      <w:pPr>
        <w:spacing w:after="120"/>
        <w:ind w:firstLine="709"/>
      </w:pPr>
      <w:r>
        <w:rPr>
          <w:sz w:val="24"/>
        </w:rPr>
        <w:t xml:space="preserve">(п. 9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10. Не может рассматриваться в качестве руководящего управления иностранным инвестиционным фондом (паевым инвестиционным фондом) или иностранными организациями, в капитале которых прямо или косвенно участвует такой фонд, осуществление на территории Российской Федерации его управляющим лицом или нанятыми им лицами, их сотрудниками или представителями функций, указанных в пункте 3 настоящей статьи, в отношении российских и иностранных организаций, в капитале которых прямо или косвенно участвует такой фонд, а также иной деятельности, непосредственно связанной с реализацией указанных функций.</w:t>
      </w:r>
    </w:p>
    <w:p>
      <w:pPr>
        <w:spacing w:after="120"/>
        <w:ind w:firstLine="709"/>
      </w:pPr>
      <w:r>
        <w:rPr>
          <w:sz w:val="24"/>
        </w:rPr>
        <w:t xml:space="preserve">(п. 10 введен Федеральным законом от 15.02.2016 N 32-ФЗ)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246.2</dc:title>
  <dc:creator>АРБИТРАЖ! · arbi.ru</dc:creator>
  <cp:lastModifiedBy>АРБИТРАЖ!</cp:lastModifiedBy>
  <dcterms:created xsi:type="dcterms:W3CDTF">2026-10-22T22:03:56.405Z</dcterms:created>
</cp:coreProperties>
</file>