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253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253 НК РФ</w:t>
      </w:r>
    </w:p>
    <w:p>
      <w:pPr>
        <w:spacing w:after="120"/>
        <w:ind w:firstLine="709"/>
      </w:pPr>
      <w:r>
        <w:rPr>
          <w:sz w:val="24"/>
        </w:rPr>
        <w:t xml:space="preserve">- Уменьшают ли налогооблагаемую прибыль расходы на содержание имущества, которое получено безвозмездно</w:t>
      </w:r>
    </w:p>
    <w:p>
      <w:pPr>
        <w:spacing w:after="120"/>
        <w:ind w:firstLine="709"/>
      </w:pPr>
      <w:r>
        <w:rPr>
          <w:sz w:val="24"/>
        </w:rPr>
        <w:t xml:space="preserve">1. Расходы, связанные с производством и реализацией, включают в себя:</w:t>
      </w:r>
    </w:p>
    <w:p>
      <w:pPr>
        <w:spacing w:after="120"/>
        <w:ind w:firstLine="709"/>
      </w:pPr>
      <w:r>
        <w:rPr>
          <w:sz w:val="24"/>
        </w:rPr>
        <w:t xml:space="preserve">1) расходы, связанные с изготовлением (производством), хранением и доставкой товаров, выполнением работ, оказанием услуг, приобретением и (или) реализацией товаров (работ, услуг, имущественных прав);</w:t>
      </w:r>
    </w:p>
    <w:p>
      <w:pPr>
        <w:spacing w:after="120"/>
        <w:ind w:firstLine="709"/>
      </w:pPr>
      <w:r>
        <w:rPr>
          <w:sz w:val="24"/>
        </w:rPr>
        <w:t xml:space="preserve">2) расходы на содержание и эксплуатацию, ремонт и техническое обслуживание основных средств и иного имущества, а также на поддержание их в исправном (актуальном) состоянии;</w:t>
      </w:r>
    </w:p>
    <w:p>
      <w:pPr>
        <w:spacing w:after="120"/>
        <w:ind w:firstLine="709"/>
      </w:pPr>
      <w:r>
        <w:rPr>
          <w:sz w:val="24"/>
        </w:rPr>
        <w:t xml:space="preserve">3) расходы на освоение природных ресурсов;</w:t>
      </w:r>
    </w:p>
    <w:p>
      <w:pPr>
        <w:spacing w:after="120"/>
        <w:ind w:firstLine="709"/>
      </w:pPr>
      <w:r>
        <w:rPr>
          <w:sz w:val="24"/>
        </w:rPr>
        <w:t xml:space="preserve">4) расходы на научные исследования и опытно-конструкторские разработки;</w:t>
      </w:r>
    </w:p>
    <w:p>
      <w:pPr>
        <w:spacing w:after="120"/>
        <w:ind w:firstLine="709"/>
      </w:pPr>
      <w:r>
        <w:rPr>
          <w:sz w:val="24"/>
        </w:rPr>
        <w:t xml:space="preserve">5) расходы на обязательное и добровольное страхование;</w:t>
      </w:r>
    </w:p>
    <w:p>
      <w:pPr>
        <w:spacing w:after="120"/>
        <w:ind w:firstLine="709"/>
      </w:pPr>
      <w:r>
        <w:rPr>
          <w:sz w:val="24"/>
        </w:rPr>
        <w:t xml:space="preserve">6) прочие расходы, связанные с производством и (или) реализацией.</w:t>
      </w:r>
    </w:p>
    <w:p>
      <w:pPr>
        <w:spacing w:after="120"/>
        <w:ind w:firstLine="709"/>
      </w:pPr>
      <w:r>
        <w:rPr>
          <w:sz w:val="24"/>
        </w:rPr>
        <w:t xml:space="preserve">2. Расходы, связанные с производством и (или) реализацией, подразделяются на:</w:t>
      </w:r>
    </w:p>
    <w:p>
      <w:pPr>
        <w:spacing w:after="120"/>
        <w:ind w:firstLine="709"/>
      </w:pPr>
      <w:r>
        <w:rPr>
          <w:sz w:val="24"/>
        </w:rPr>
        <w:t xml:space="preserve">1) материальные расходы;</w:t>
      </w:r>
    </w:p>
    <w:p>
      <w:pPr>
        <w:spacing w:after="120"/>
        <w:ind w:firstLine="709"/>
      </w:pPr>
      <w:r>
        <w:rPr>
          <w:sz w:val="24"/>
        </w:rPr>
        <w:t xml:space="preserve">2) расходы на оплату труда;</w:t>
      </w:r>
    </w:p>
    <w:p>
      <w:pPr>
        <w:spacing w:after="120"/>
        <w:ind w:firstLine="709"/>
      </w:pPr>
      <w:r>
        <w:rPr>
          <w:sz w:val="24"/>
        </w:rPr>
        <w:t xml:space="preserve">3) суммы начисленной амортизации;</w:t>
      </w:r>
    </w:p>
    <w:p>
      <w:pPr>
        <w:spacing w:after="120"/>
        <w:ind w:firstLine="709"/>
      </w:pPr>
      <w:r>
        <w:rPr>
          <w:sz w:val="24"/>
        </w:rPr>
        <w:t xml:space="preserve">4) прочие расходы.</w:t>
      </w:r>
    </w:p>
    <w:p>
      <w:pPr>
        <w:spacing w:after="120"/>
        <w:ind w:firstLine="709"/>
      </w:pPr>
      <w:r>
        <w:rPr>
          <w:sz w:val="24"/>
        </w:rPr>
        <w:t xml:space="preserve">3. Особенности определения расходов банков, страховых организаций, организации, осуществляющей деятельность по страхованию экспортных кредитов и инвестиций от предпринимательских и (или) политических рисков в соответствии с Федеральным законом от 8 декабря 2003 года N 164-ФЗ "Об основах государственного регулирования внешнеторговой деятельности", негосударственных пенсионных фондов, кредитных потребительских кооперативов, микрофинансовых организаций, клиринговых организаций, профессиональных участников рынка ценных бумаг и иностранных организаций устанавливаются с учетом положений статей 280 , 291 , 292 , 294 , 296 , 297.2 , 297.3 , 299 , 299.2 , 300 - 304 и 307 - 310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07.06.2013 N 131-ФЗ (ред. 02.11.2013), от 28.11.2015 N 326-ФЗ , от 15.04.2019 N 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253</dc:title>
  <dc:creator>АРБИТРАЖ! · arbi.ru</dc:creator>
  <cp:lastModifiedBy>АРБИТРАЖ!</cp:lastModifiedBy>
  <dcterms:created xsi:type="dcterms:W3CDTF">2026-10-23T00:33:26.292Z</dcterms:created>
</cp:coreProperties>
</file>