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254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налогам. Вопросы применения ст. 254 НК РФ</w:t>
      </w:r>
    </w:p>
    <w:p>
      <w:pPr>
        <w:spacing w:after="120"/>
        <w:ind w:firstLine="709"/>
      </w:pPr>
      <w:r>
        <w:rPr>
          <w:sz w:val="24"/>
        </w:rPr>
        <w:t xml:space="preserve">- Можно ли учесть в расходах стоимость спецодежды, выдаваемой сверх норм, предусмотренных законодательством</w:t>
      </w:r>
    </w:p>
    <w:p>
      <w:pPr>
        <w:spacing w:after="120"/>
        <w:ind w:firstLine="709"/>
      </w:pPr>
      <w:r>
        <w:rPr>
          <w:sz w:val="24"/>
        </w:rPr>
        <w:t xml:space="preserve">- Нужно ли для учета в расходах нормировать технологические потери при производстве и (или) транспортировке товаров, работ, услуг и если нужно, то как определить их норматив</w:t>
      </w:r>
    </w:p>
    <w:p>
      <w:pPr>
        <w:spacing w:after="120"/>
        <w:ind w:firstLine="709"/>
      </w:pPr>
      <w:r>
        <w:rPr>
          <w:sz w:val="24"/>
        </w:rPr>
        <w:t xml:space="preserve">- Нужна ли транспортная (товарно-транспортная) накладная для обоснования расходов на транспортные услуги сторонних организаций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254 НК РФ</w:t>
      </w:r>
    </w:p>
    <w:p>
      <w:pPr>
        <w:spacing w:after="120"/>
        <w:ind w:firstLine="709"/>
      </w:pPr>
      <w:r>
        <w:rPr>
          <w:sz w:val="24"/>
        </w:rPr>
        <w:t xml:space="preserve">1. К материальным расходам, в частности, относятся следующие затраты налогоплательщика:</w:t>
      </w:r>
    </w:p>
    <w:p>
      <w:pPr>
        <w:spacing w:after="120"/>
        <w:ind w:firstLine="709"/>
      </w:pPr>
      <w:r>
        <w:rPr>
          <w:sz w:val="24"/>
        </w:rPr>
        <w:t xml:space="preserve">1) на приобретение сырья и (или) материалов, используемых в производстве товаров (выполнении работ, оказании услуг) и (или) образующих их основу либо являющихся необходимым компонентом при производстве товаров (выполнении работ, оказании услуг);</w:t>
      </w:r>
    </w:p>
    <w:p>
      <w:pPr>
        <w:spacing w:after="120"/>
        <w:ind w:firstLine="709"/>
      </w:pPr>
      <w:r>
        <w:rPr>
          <w:sz w:val="24"/>
        </w:rPr>
        <w:t xml:space="preserve">2) на приобретение материалов, используемых:</w:t>
      </w:r>
    </w:p>
    <w:p>
      <w:pPr>
        <w:spacing w:after="120"/>
        <w:ind w:firstLine="709"/>
      </w:pPr>
      <w:r>
        <w:rPr>
          <w:sz w:val="24"/>
        </w:rPr>
        <w:t xml:space="preserve">абзац исключен. - Федеральный закон от 29.05.2002 N 57-ФЗ;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для упаковки и иной подготовки произведенных и (или) реализуемых товаров (включая предпродажную подготовку);</w:t>
      </w:r>
    </w:p>
    <w:p>
      <w:pPr>
        <w:spacing w:after="120"/>
        <w:ind w:firstLine="709"/>
      </w:pPr>
      <w:r>
        <w:rPr>
          <w:sz w:val="24"/>
        </w:rPr>
        <w:t xml:space="preserve">на другие производственные и хозяйственные нужды (проведение испытаний, контроля, содержание, эксплуатацию основных средств и иные подобные цели);</w:t>
      </w:r>
    </w:p>
    <w:p>
      <w:pPr>
        <w:spacing w:after="120"/>
        <w:ind w:firstLine="709"/>
      </w:pPr>
      <w:r>
        <w:rPr>
          <w:sz w:val="24"/>
        </w:rPr>
        <w:t xml:space="preserve">3) на приобретение инструментов, приспособлений, инвентаря, приборов, лабораторного оборудования, спецодежды и других средств индивидуальной и коллективной защиты, предусмотренных законодательством Российской Федерации, и другого имущества, не являющихся амортизируемым имуществом. Стоимость такого имущества включается в состав материальных расходов в полной сумме по мере ввода его в эксплуатацию. В целях списания стоимости имущества, указанного в настоящем подпункте, в течение более одного отчетного периода налогоплательщик вправе самостоятельно определить порядок признания материальных расходов в виде стоимости такого имущества с учетом срока его использования или иных экономически обоснованных показателей;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29.05.2002 N 57-ФЗ , от 06.06.2005 N 58-ФЗ , от 20.04.2014 N 81-ФЗ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на приобретение комплектующих изделий, подвергающихся монтажу, и (или) полуфабрикатов, подвергающихся дополнительной обработке у налогоплательщика;</w:t>
      </w:r>
    </w:p>
    <w:p>
      <w:pPr>
        <w:spacing w:after="120"/>
        <w:ind w:firstLine="709"/>
      </w:pPr>
      <w:r>
        <w:rPr>
          <w:sz w:val="24"/>
        </w:rPr>
        <w:t xml:space="preserve">(пп. 4 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на приобретение топлива, воды, энергии всех видов, расходуемых на технологические цели, выработку (в том числе самим налогоплательщиком для производственных нужд) всех видов энергии, отопление зданий, а также расходы на производство и (или) приобретение мощности, расходы на трансформацию и передачу энергии;</w:t>
      </w:r>
    </w:p>
    <w:p>
      <w:pPr>
        <w:spacing w:after="120"/>
        <w:ind w:firstLine="709"/>
      </w:pPr>
      <w:r>
        <w:rPr>
          <w:sz w:val="24"/>
        </w:rPr>
        <w:t xml:space="preserve">(пп. 5 в ред. Федерального закона от 22.07.2008 N 158-ФЗ)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на приобретение работ и услуг производственного характера, выполняемых сторонними организациями или индивидуальными предпринимателями, а также на выполнение этих работ (оказание услуг) структурными подразделениями налогоплательщика.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 работам (услугам) производственного характера относятся выполнение отдельных операций по производству (изготовлению) продукции, выполнению работ, оказанию услуг, обработке сырья (материалов), контроль за соблюдением установленных технологических процессов, техническое обслуживание основных средств и другие подобные работы.</w:t>
      </w:r>
    </w:p>
    <w:p>
      <w:pPr>
        <w:spacing w:after="120"/>
        <w:ind w:firstLine="709"/>
      </w:pPr>
      <w:r>
        <w:rPr>
          <w:sz w:val="24"/>
        </w:rPr>
        <w:t xml:space="preserve">К работам (услугам) производственного характера также относятся транспортные услуги сторонних организаций (включая индивидуальных предпринимателей) и (или) структурных подразделений самого налогоплательщика по перевозкам грузов внутри организации, в частности перемещение сырья (материалов), инструментов, деталей, заготовок, других видов грузов с базисного (центрального) склада в цеха (отделения) и доставка готовой продукции в соответствии с условиями договоров (контрактов);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7) связанные с содержанием и эксплуатацией основных средств и иного имущества природоохранного назначения (в том числе расходы, связанные с содержанием и эксплуатацией очистных сооружений, золоуловителей, фильтров и других природоохранных объектов, расходы на захоронение экологически опасных отходов, расходы на приобретение услуг сторонних организаций по приему, хранению и уничтожению экологически опасных отходов, очистке сточных вод, формированием санитарно-защитных зон в соответствии с действующими государственными санитарно-эпидемиологическими правилами и нормативами, платежи за выбросы загрязняющих веществ в атмосферный воздух, сбросы загрязняющих веществ в составе сточных вод в водные объекты, осуществляемые в пределах нормативов допустимых выбросов, нормативов допустимых сбросов, за размещение отходов производства и потребления в пределах установленных лимитов на их размещение и другие аналогичные расходы).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29.05.2002 N 57-ФЗ , от 06.06.2005 N 58-ФЗ , от 21.07.2014 N 219-ФЗ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Стоимость материально-производственных запасов, включаемых в материальные расходы, определяется исходя из цен их приобретения (без учета налога на добавленную стоимость и акцизов, за исключением случаев, предусмотренных настоящим Кодексом), включая комиссионные вознаграждения, уплачиваемые посредническим организациям, ввозные таможенные пошлины и сборы, расходы на транспортировку и иные затраты, связанные с приобретением материально-производственных запасов.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29.05.2002 N 57-ФЗ , от 06.06.2005 N 58-ФЗ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Стоимость материально-производственных запасов, прочего имущества в виде излишков, выявленных в ходе инвентаризации, и (или) имущества, полученного безвозмездно, и (или) имущества, полученного при демонтаже или разборке выводимых из эксплуатации основных средств, ремонте, модернизации, реконструкции, техническом перевооружении либо частичной ликвидации основных средств, определяется как сумма дохода, учтенного налогоплательщиком в порядке, предусмотренном пунктами 8 , 13 и 20 части второй статьи 250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20.04.2014 N 81-ФЗ)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Если стоимость возвратной тары, принятой от поставщика с материально-производственными запасами, включена в цену этих ценностей, из общей суммы расходов на их приобретение исключается стоимость возвратной тары по цене ее возможного использования или реализации. Стоимость невозвратной тары и упаковки, принятых от поставщика с материально-производственными запасами, включается в сумму расходов на их приобретение.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06.06.2005 N 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Отнесение тары к возвратной или невозвратной определяется условиями договора (контракта) на приобретение материально-производственных запасов.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06.06.2005 N 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В случае, если налогоплательщик в качестве сырья, запасных частей, комплектующих, полуфабрикатов и иных материальных расходов использует продукцию собственного производства, а также в случае, если в состав материальных расходов налогоплательщик включает результаты работ или услуги собственного производства, оценка указанной продукции, результатов работ или услуг собственного производства производится исходя из оценки готовой продукции (работ, услуг) в соответствии со статьей 319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29.05.2002 N 57-ФЗ)</w:t>
      </w:r>
    </w:p>
    <w:p>
      <w:pPr>
        <w:spacing w:after="120"/>
        <w:ind w:firstLine="709"/>
      </w:pPr>
      <w:r>
        <w:rPr>
          <w:sz w:val="24"/>
        </w:rPr>
        <w:t xml:space="preserve">5. Сумма материальных расходов текущего месяца уменьшается на стоимость остатков материально-производственных запасов, переданных в производство, но не использованных в производстве на конец месяца. Оценка таких материально-производственных запасов должна соответствовать их оценке при списании.</w:t>
      </w:r>
    </w:p>
    <w:p>
      <w:pPr>
        <w:spacing w:after="120"/>
        <w:ind w:firstLine="709"/>
      </w:pPr>
      <w:r>
        <w:rPr>
          <w:sz w:val="24"/>
        </w:rPr>
        <w:t xml:space="preserve">(п. 5 введен Федеральным законом от 29.05.2002 N 57-ФЗ, в ред. Федерального закона от 06.06.2005 N 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 . Сумма материальных расходов уменьшается на стоимость возвратных отходов. В целях настоящей главы под возвратными отходами понимаются остатки сырья (материалов), полуфабрикатов, теплоносителей и других видов материальных ресурсов, образовавшиеся в процессе производства товаров (выполнения работ, оказания услуг), частично утратившие потребительские качества исходных ресурсов (химические или физические свойства) и в силу этого используемые с повышенными расходами (пониженным выходом продукции) или не используемые по прямому назначению.</w:t>
      </w:r>
    </w:p>
    <w:p>
      <w:pPr>
        <w:spacing w:after="120"/>
        <w:ind w:firstLine="709"/>
      </w:pPr>
      <w:r>
        <w:rPr>
          <w:sz w:val="24"/>
        </w:rPr>
        <w:t xml:space="preserve">Не относятся к возвратным отходам остатки материально-производственных запасов, которые в соответствии с технологическим процессом передаются в другие подразделения в качестве полноценного сырья (материалов) для производства других видов товаров (работ, услуг), а также попутная (сопряженная) продукция, получаемая в результате осуществления технологического процесса.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06.06.2005 N 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Возвратные отходы оцениваются в следующем порядке:</w:t>
      </w:r>
    </w:p>
    <w:p>
      <w:pPr>
        <w:spacing w:after="120"/>
        <w:ind w:firstLine="709"/>
      </w:pPr>
      <w:r>
        <w:rPr>
          <w:sz w:val="24"/>
        </w:rPr>
        <w:t xml:space="preserve">1) по пониженной цене исходного материального ресурса (по цене возможного использования), если эти отходы могут быть использованы для основного или вспомогательного производства, но с повышенными расходами (пониженным выходом готовой продукции);</w:t>
      </w:r>
    </w:p>
    <w:p>
      <w:pPr>
        <w:spacing w:after="120"/>
        <w:ind w:firstLine="709"/>
      </w:pPr>
      <w:r>
        <w:rPr>
          <w:sz w:val="24"/>
        </w:rPr>
        <w:t xml:space="preserve">2) по цене реализации, если эти отходы реализуются на сторону.</w:t>
      </w:r>
    </w:p>
    <w:p>
      <w:pPr>
        <w:spacing w:after="120"/>
        <w:ind w:firstLine="709"/>
      </w:pPr>
      <w:r>
        <w:rPr>
          <w:sz w:val="24"/>
        </w:rPr>
        <w:t xml:space="preserve">7 . К материальным расходам для целей налогообложения приравниваются:</w:t>
      </w:r>
    </w:p>
    <w:p>
      <w:pPr>
        <w:spacing w:after="120"/>
        <w:ind w:firstLine="709"/>
      </w:pPr>
      <w:r>
        <w:rPr>
          <w:sz w:val="24"/>
        </w:rPr>
        <w:t xml:space="preserve">1) расходы на рекультивацию земель и иные природоохранные мероприятия, если иное не установлено статьей 261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01.01.2002 и до утверждения норм естественной убыли в соответствии с пп. 2 п. 7 ст. 254 применяются нормы естественной убыли, утвержденные ранее (ФЗ от 06.06.2005 N 58-ФЗ ).</w:t>
      </w:r>
    </w:p>
    <w:p>
      <w:pPr>
        <w:spacing w:after="120"/>
        <w:ind w:firstLine="709"/>
      </w:pPr>
      <w:r>
        <w:rPr>
          <w:sz w:val="24"/>
        </w:rPr>
        <w:t xml:space="preserve">2) потери от недостачи и (или) порчи при хранении и транспортировке материально-производственных запасов в пределах норм естественной убыли , утвержденных в порядке , установленном Правительством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06.06.2005 N 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технологические потери при производстве и (или) транспортировке. Технологическими потерями признаются потери при производстве и (или) транспортировке товаров (работ, услуг), обусловленные технологическими особенностями производственного цикла и (или) процесса транспортировки, а также физико-химическими характеристиками применяемого сырья;</w:t>
      </w:r>
    </w:p>
    <w:p>
      <w:pPr>
        <w:spacing w:after="120"/>
        <w:ind w:firstLine="709"/>
      </w:pPr>
      <w:r>
        <w:rPr>
          <w:sz w:val="24"/>
        </w:rPr>
        <w:t xml:space="preserve">(пп. 3 в ред. Федерального закона от 06.06.2005 N 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расходы на горно-подготовительные работы при добыче полезных ископаемых, по эксплуатационным вскрышным работам на карьерах и нарезным работам при подземных разработках в пределах горного отвода горнорудных предприятий.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 . При определении размера материальных расходов при списании сырья и материалов, используемых при производстве (изготовлении) товаров (выполнении работ, оказании услуг), в соответствии с принятой организацией учетной политикой для целей налогообложения применяется один из следующих методов оценки указанного сырья и материалов:</w:t>
      </w:r>
    </w:p>
    <w:p>
      <w:pPr>
        <w:spacing w:after="120"/>
        <w:ind w:firstLine="709"/>
      </w:pPr>
      <w:r>
        <w:rPr>
          <w:sz w:val="24"/>
        </w:rPr>
        <w:t xml:space="preserve">метод оценки по стоимости единицы запасов;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метод оценки по средней стоимости;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метод оценки по стоимости первых по времени приобретений (ФИФО);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силу. - Федеральный закон от 20.04.2014 N 81-ФЗ.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254</dc:title>
  <dc:creator>АРБИТРАЖ! · arbi.ru</dc:creator>
  <cp:lastModifiedBy>АРБИТРАЖ!</cp:lastModifiedBy>
  <dcterms:created xsi:type="dcterms:W3CDTF">2026-10-22T20:19:36.940Z</dcterms:created>
</cp:coreProperties>
</file>