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263 НК РФ</w:t>
      </w:r>
    </w:p>
    <w:p>
      <w:pPr>
        <w:spacing w:after="120"/>
        <w:ind w:firstLine="709"/>
      </w:pPr>
      <w:r>
        <w:rPr>
          <w:sz w:val="24"/>
        </w:rPr>
        <w:t xml:space="preserve">- Учитываются ли в расходах в целях налога на прибыль страховые взносы по договорам страхования транспортных средств от угона и ущерба (каско)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263 НК РФ</w:t>
      </w:r>
    </w:p>
    <w:p>
      <w:pPr>
        <w:spacing w:after="120"/>
        <w:ind w:firstLine="709"/>
      </w:pPr>
      <w:r>
        <w:rPr>
          <w:sz w:val="24"/>
        </w:rPr>
        <w:t xml:space="preserve">1. Расходы на обязательное и добровольное имущественное страхование включают страховые взносы по всем видам обязательного страхования, а также по следующим видам добровольного имущественного страхования 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добровольное страхование средств транспорта (водного, воздушного, наземного, трубопроводного), в том числе арендованного, расходы на содержание которого включаются в расходы, связанные с производством и реализацией;</w:t>
      </w:r>
    </w:p>
    <w:p>
      <w:pPr>
        <w:spacing w:after="120"/>
        <w:ind w:firstLine="709"/>
      </w:pPr>
      <w:r>
        <w:rPr>
          <w:sz w:val="24"/>
        </w:rPr>
        <w:t xml:space="preserve">2) добровольное страхование грузов;</w:t>
      </w:r>
    </w:p>
    <w:p>
      <w:pPr>
        <w:spacing w:after="120"/>
        <w:ind w:firstLine="709"/>
      </w:pPr>
      <w:r>
        <w:rPr>
          <w:sz w:val="24"/>
        </w:rPr>
        <w:t xml:space="preserve">3) добровольное страхование основных средств производственного назначения (в том числе арендованных), нематериальных активов, объектов незавершенного капитального строительства (в том числе арендованных);</w:t>
      </w:r>
    </w:p>
    <w:p>
      <w:pPr>
        <w:spacing w:after="120"/>
        <w:ind w:firstLine="709"/>
      </w:pPr>
      <w:r>
        <w:rPr>
          <w:sz w:val="24"/>
        </w:rPr>
        <w:t xml:space="preserve">4) добровольное страхование рисков, связанных с выполнением строительно-монтажных работ;</w:t>
      </w:r>
    </w:p>
    <w:p>
      <w:pPr>
        <w:spacing w:after="120"/>
        <w:ind w:firstLine="709"/>
      </w:pPr>
      <w:r>
        <w:rPr>
          <w:sz w:val="24"/>
        </w:rPr>
        <w:t xml:space="preserve">5) добровольное страхование товарно-материальных запасов;</w:t>
      </w:r>
    </w:p>
    <w:p>
      <w:pPr>
        <w:spacing w:after="120"/>
        <w:ind w:firstLine="709"/>
      </w:pPr>
      <w:r>
        <w:rPr>
          <w:sz w:val="24"/>
        </w:rPr>
        <w:t xml:space="preserve">6) добровольное страхование урожая сельскохозяйственных культур и животных;</w:t>
      </w:r>
    </w:p>
    <w:p>
      <w:pPr>
        <w:spacing w:after="120"/>
        <w:ind w:firstLine="709"/>
      </w:pPr>
      <w:r>
        <w:rPr>
          <w:sz w:val="24"/>
        </w:rPr>
        <w:t xml:space="preserve">7) добровольное страхование иного имущества, используемого налогоплательщиком при осуществлении деятельности, направленной на получение дохода;</w:t>
      </w:r>
    </w:p>
    <w:p>
      <w:pPr>
        <w:spacing w:after="120"/>
        <w:ind w:firstLine="709"/>
      </w:pPr>
      <w:r>
        <w:rPr>
          <w:sz w:val="24"/>
        </w:rPr>
        <w:t xml:space="preserve">8) добровольное страхование ответственности за причинение вреда или ответственности по договору,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26.11.2008 N 224-ФЗ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добровольное страхование риска ответственности за неисполнение либо ненадлежащее исполнение обязательств, связанных с финансированием строительства и (или) со строительством олимпийских объектов, осуществляемое в соответствии со статьей 14 Федерального закона от 1 декабря 2007 года N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26.11.2008 N 224-ФЗ)</w:t>
      </w:r>
    </w:p>
    <w:p>
      <w:pPr>
        <w:spacing w:after="120"/>
        <w:ind w:firstLine="709"/>
      </w:pPr>
      <w:r>
        <w:rPr>
          <w:sz w:val="24"/>
        </w:rPr>
        <w:t xml:space="preserve">9.1) добровольное страхование имущественных интересов, связанных с обращением банковских карт, выпущенных (эмитированных) налогоплательщиком, в случаях возникновения убытков страхователя в результате проведения третьими лицами операций с использованием поддельных, утерянных или украденных у держателей банковских карт, списания денежных средств на основании подделанных слипов или квитанций электронного терминала, подтверждающих проведение операций держателем банковской карты, проведения иных незаконных операций с банковскими картами;</w:t>
      </w:r>
    </w:p>
    <w:p>
      <w:pPr>
        <w:spacing w:after="120"/>
        <w:ind w:firstLine="709"/>
      </w:pPr>
      <w:r>
        <w:rPr>
          <w:sz w:val="24"/>
        </w:rPr>
        <w:t xml:space="preserve">(пп. 9.1 введен Федеральным законом от 19.07.2009 N 202-ФЗ)</w:t>
      </w:r>
    </w:p>
    <w:p>
      <w:pPr>
        <w:spacing w:after="120"/>
        <w:ind w:firstLine="709"/>
      </w:pPr>
      <w:r>
        <w:rPr>
          <w:sz w:val="24"/>
        </w:rPr>
        <w:t xml:space="preserve">9.2) добровольное страхование экспортных кредитов и инвестиций от предпринимательских и (или) политических рисков;</w:t>
      </w:r>
    </w:p>
    <w:p>
      <w:pPr>
        <w:spacing w:after="120"/>
        <w:ind w:firstLine="709"/>
      </w:pPr>
      <w:r>
        <w:rPr>
          <w:sz w:val="24"/>
        </w:rPr>
        <w:t xml:space="preserve">(пп. 9.2 введен Федеральным законом от 19.07.2011 N 245-ФЗ)</w:t>
      </w:r>
    </w:p>
    <w:p>
      <w:pPr>
        <w:spacing w:after="120"/>
        <w:ind w:firstLine="709"/>
      </w:pPr>
      <w:r>
        <w:rPr>
          <w:sz w:val="24"/>
        </w:rPr>
        <w:t xml:space="preserve">9.3) добровольное страхование, осуществляемое в соответствии с законодательством Российской Федерации, в целях обеспечения финансирования мероприятий, предусмотренных планом предупреждения и ликвидации разливов нефти и нефтепродуктов;</w:t>
      </w:r>
    </w:p>
    <w:p>
      <w:pPr>
        <w:spacing w:after="120"/>
        <w:ind w:firstLine="709"/>
      </w:pPr>
      <w:r>
        <w:rPr>
          <w:sz w:val="24"/>
        </w:rPr>
        <w:t xml:space="preserve">(пп. 9.3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10) другие виды добровольного имущественного страхования,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(или) если такое страхование направлено на компенсацию расходов (убытков, недополученных доходов), учитываемых для целей налогообложения, которые могут возникнуть в результате страхового случая.</w:t>
      </w:r>
    </w:p>
    <w:p>
      <w:pPr>
        <w:spacing w:after="120"/>
        <w:ind w:firstLine="709"/>
      </w:pPr>
      <w:r>
        <w:rPr>
          <w:sz w:val="24"/>
        </w:rPr>
        <w:t xml:space="preserve">(пп. 10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Расходы по обязательным видам страхования (установленные законодательством Российской Федерации) включаются в состав прочих расходов в пределах страховых тарифов, утвержденных в соответствии с законодательством Российской Федерации и требованиями международных конвенций. В случае, если данные тарифы не утверждены, расходы по обязательному страхованию включаются в состав прочих расходов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3. Расходы по указанным в настоящей статье добровольным видам страхования включаются в состав прочих расходов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263</dc:title>
  <dc:creator>АРБИТРАЖ! · arbi.ru</dc:creator>
  <cp:lastModifiedBy>АРБИТРАЖ!</cp:lastModifiedBy>
  <dcterms:created xsi:type="dcterms:W3CDTF">2026-10-22T20:55:52.932Z</dcterms:created>
</cp:coreProperties>
</file>