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264.1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 Налог на прибыль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30.12.2006 N 268-ФЗ)</w:t>
      </w:r>
    </w:p>
    <w:p>
      <w:pPr>
        <w:spacing w:after="120"/>
        <w:ind w:firstLine="709"/>
      </w:pPr>
      <w:r>
        <w:rPr>
          <w:sz w:val="24"/>
        </w:rPr>
        <w:t xml:space="preserve">Путеводитель по налогам. Вопросы применения ст. 264.1 НК РФ</w:t>
      </w:r>
    </w:p>
    <w:p>
      <w:pPr>
        <w:spacing w:after="120"/>
        <w:ind w:firstLine="709"/>
      </w:pPr>
      <w:r>
        <w:rPr>
          <w:sz w:val="24"/>
        </w:rPr>
        <w:t xml:space="preserve">- Можно ли учесть для целей налога на прибыль расходы на приобретение земли, не находящейся в государственной или муниципальной собственности, при ее реализации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П. 1 распространяется на налогоплательщиков, заключивших договоры на приобретение земельных участков в с 01.01.2007 по 31.12.2011 (ФЗ от 30.12.2006 N 268-ФЗ ).</w:t>
      </w:r>
    </w:p>
    <w:p>
      <w:pPr>
        <w:spacing w:after="120"/>
        <w:ind w:firstLine="709"/>
      </w:pPr>
      <w:r>
        <w:rPr>
          <w:sz w:val="24"/>
        </w:rPr>
        <w:t xml:space="preserve">1. В целях настоящей главы расходами на приобретение права на земельные участки признаются расходы на приобретение земельных участков из земель, находящихся в государственной или муниципальной собственности, на которых находятся здания, строения, сооружения или которые приобретаются для целей капитального строительства объектов основных средств на этих участках.</w:t>
      </w:r>
    </w:p>
    <w:p>
      <w:pPr>
        <w:spacing w:after="120"/>
        <w:ind w:firstLine="709"/>
      </w:pPr>
      <w:r>
        <w:rPr>
          <w:sz w:val="24"/>
        </w:rPr>
        <w:t xml:space="preserve">2. Расходами на приобретение права на земельные участки также признаются расходы на приобретение права на заключение договора аренды земельных участков при условии заключения указанного договора аренды.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П. 3 распространяется на налогоплательщиков, указанных в п. 1 ст. 264.1, заключивших договоры на приобретение земельных участков с 01.01.2007 по 31.12.2011 (ФЗ от 30.12.2006 N 268-ФЗ ).</w:t>
      </w:r>
    </w:p>
    <w:p>
      <w:pPr>
        <w:spacing w:after="120"/>
        <w:ind w:firstLine="709"/>
      </w:pPr>
      <w:r>
        <w:rPr>
          <w:sz w:val="24"/>
        </w:rPr>
        <w:t xml:space="preserve">3. Расходы на приобретение права на земельные участки, указанные в пункте 1 настоящей статьи, включаются в состав прочих расходов, связанных с производством и (или) реализацией, в следующем порядке:</w:t>
      </w:r>
    </w:p>
    <w:p>
      <w:pPr>
        <w:spacing w:after="120"/>
        <w:ind w:firstLine="709"/>
      </w:pPr>
      <w:r>
        <w:rPr>
          <w:sz w:val="24"/>
        </w:rPr>
        <w:t xml:space="preserve">1) по выбору налогоплательщика сумма расходов на приобретение права на земельные участки признается расходами отчетного (налогового) периода равномерно в течение срока, который определяется налогоплательщиком самостоятельно и не должен быть менее пяти лет, либо признается расходами отчетного (налогового) периода в размере, не превышающем 30 процентов исчисленной в соответствии со статьей 274 настоящего Кодекса налоговой базы предыдущего налогового периода, до полного признания всей суммы указанных расходов, если иное не предусмотрено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Порядок признания расходов на приобретение права на земельные участки применяется в соответствии с принятой организацией учетной политикой для целей налогообложения.</w:t>
      </w:r>
    </w:p>
    <w:p>
      <w:pPr>
        <w:spacing w:after="120"/>
        <w:ind w:firstLine="709"/>
      </w:pPr>
      <w:r>
        <w:rPr>
          <w:sz w:val="24"/>
        </w:rPr>
        <w:t xml:space="preserve">Для расчета предельных размеров расходов, исчисляемых в соответствии с настоящей статьей, налоговая база предыдущего налогового периода определяется без учета суммы расходов указанного налогового периода на приобретение права на земельные участки.</w:t>
      </w:r>
    </w:p>
    <w:p>
      <w:pPr>
        <w:spacing w:after="120"/>
        <w:ind w:firstLine="709"/>
      </w:pPr>
      <w:r>
        <w:rPr>
          <w:sz w:val="24"/>
        </w:rPr>
        <w:t xml:space="preserve">Если земельные участки приобретаются на условиях рассрочки, срок которой превышает указанный в абзаце первом настоящего подпункта срок, то такие расходы признаются расходами отчетного (налогового) периода равномерно в течение срока, установленного договором;</w:t>
      </w:r>
    </w:p>
    <w:p>
      <w:pPr>
        <w:spacing w:after="120"/>
        <w:ind w:firstLine="709"/>
      </w:pPr>
      <w:r>
        <w:rPr>
          <w:sz w:val="24"/>
        </w:rPr>
        <w:t xml:space="preserve">2) сумма расходов на приобретение права на земельные участки подлежит включению в состав прочих расходов с момента документально подтвержденного факта подачи документов на государственную регистрацию указанного права.</w:t>
      </w:r>
    </w:p>
    <w:p>
      <w:pPr>
        <w:spacing w:after="120"/>
        <w:ind w:firstLine="709"/>
      </w:pPr>
      <w:r>
        <w:rPr>
          <w:sz w:val="24"/>
        </w:rPr>
        <w:t xml:space="preserve">В целях настоящей статьи под документальным подтверждением факта подачи документов на государственную регистрацию прав понимается расписка в получении органом, осуществляющим государственную регистрацию прав на недвижимое имущество и сделок с ним, документов на государственную регистрацию указанных прав.</w:t>
      </w:r>
    </w:p>
    <w:p>
      <w:pPr>
        <w:spacing w:after="120"/>
        <w:ind w:firstLine="709"/>
      </w:pPr>
      <w:r>
        <w:rPr>
          <w:sz w:val="24"/>
        </w:rPr>
        <w:t xml:space="preserve">4. Правила, установленные пунктом 3 настоящей статьи, применяются также в отношении порядка признания расходов, указанных в пункте 2 настоящей статьи, если иное не предусмотрено настоящим пунктом.</w:t>
      </w:r>
    </w:p>
    <w:p>
      <w:pPr>
        <w:spacing w:after="120"/>
        <w:ind w:firstLine="709"/>
      </w:pPr>
      <w:r>
        <w:rPr>
          <w:sz w:val="24"/>
        </w:rPr>
        <w:t xml:space="preserve">Если договор аренды земельного участка в соответствии с законодательством Российской Федерации не подлежит государственной регистрации, то расходы на приобретение права на заключение такого договора аренды признаются расходами равномерно в течение срока действия этого договора аренды.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П. 5 распространяется на налогоплательщиков, указанных в п. 1 ст. 264.1, заключивших договоры на приобретение земельных участков с 01.01.2007 по 31.12.2011 (ФЗ от 30.12.2006 N 268-ФЗ ).</w:t>
      </w:r>
    </w:p>
    <w:p>
      <w:pPr>
        <w:spacing w:after="120"/>
        <w:ind w:firstLine="709"/>
      </w:pPr>
      <w:r>
        <w:rPr>
          <w:sz w:val="24"/>
        </w:rPr>
        <w:t xml:space="preserve">5. При реализации земельного участка и зданий (строений, сооружений), находящихся на нем, прибыль (убыток) определяется в следующем порядке:</w:t>
      </w:r>
    </w:p>
    <w:p>
      <w:pPr>
        <w:spacing w:after="120"/>
        <w:ind w:firstLine="709"/>
      </w:pPr>
      <w:r>
        <w:rPr>
          <w:sz w:val="24"/>
        </w:rPr>
        <w:t xml:space="preserve">1) прибыль (убыток) от реализации зданий (строений, сооружений) принимается для целей налогообложения в порядке, установленном настоящей главой;</w:t>
      </w:r>
    </w:p>
    <w:p>
      <w:pPr>
        <w:spacing w:after="120"/>
        <w:ind w:firstLine="709"/>
      </w:pPr>
      <w:r>
        <w:rPr>
          <w:sz w:val="24"/>
        </w:rPr>
        <w:t xml:space="preserve">2) прибыль (убыток) от реализации права на земельный участок определяется как разница между ценой реализации и не возмещенными налогоплательщику затратами, связанными с приобретением права на этот участок. Под невозмещенными затратами для целей настоящей статьи понимается разница между затратами налогоплательщика на приобретение права на земельный участок и суммой расходов, учтенных для целей налогообложения до момента реализации указанного права в порядке, установленном настоящей статьей;</w:t>
      </w:r>
    </w:p>
    <w:p>
      <w:pPr>
        <w:spacing w:after="120"/>
        <w:ind w:firstLine="709"/>
      </w:pPr>
      <w:r>
        <w:rPr>
          <w:sz w:val="24"/>
        </w:rPr>
        <w:t xml:space="preserve">3) убыток от реализации права на земельный участок включается в состав прочих расходов налогоплательщика равными долями в течение срока, установленного в соответствии с подпунктом 1 пункта 3 настоящей статьи, и фактического срока владения этим участком.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264.1</dc:title>
  <dc:creator>АРБИТРАЖ! · arbi.ru</dc:creator>
  <cp:lastModifiedBy>АРБИТРАЖ!</cp:lastModifiedBy>
  <dcterms:created xsi:type="dcterms:W3CDTF">2026-10-22T22:35:29.571Z</dcterms:created>
</cp:coreProperties>
</file>