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265</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265 НК РФ</w:t>
      </w:r>
    </w:p>
    <w:p>
      <w:pPr>
        <w:spacing w:after="120"/>
        <w:ind w:firstLine="709"/>
      </w:pPr>
      <w:r>
        <w:rPr>
          <w:sz w:val="24"/>
        </w:rPr>
        <w:t xml:space="preserve">- Признаются ли внереализационными расходами скидки (премии) по договорам оказания услуг или выполнения работ</w:t>
      </w:r>
    </w:p>
    <w:p>
      <w:pPr>
        <w:spacing w:after="120"/>
        <w:ind w:firstLine="709"/>
      </w:pPr>
      <w:r>
        <w:rPr>
          <w:sz w:val="24"/>
        </w:rPr>
        <w:t xml:space="preserve">- Можно ли учесть в расходах стоимость товаров, непригодных для реализации и подлежащих уничтожению, и (или) затраты на их утилизацию</w:t>
      </w:r>
    </w:p>
    <w:p>
      <w:pPr>
        <w:spacing w:after="120"/>
        <w:ind w:firstLine="709"/>
      </w:pPr>
      <w:r>
        <w:rPr>
          <w:sz w:val="24"/>
        </w:rPr>
        <w:t xml:space="preserve">- Можно ли учесть в расходах списанную по соглашению о прощении долга часть дебиторской задолженности</w:t>
      </w:r>
    </w:p>
    <w:p>
      <w:pPr>
        <w:spacing w:after="120"/>
        <w:ind w:firstLine="709"/>
      </w:pPr>
      <w:r>
        <w:rPr>
          <w:sz w:val="24"/>
        </w:rPr>
        <w:t xml:space="preserve">- Все вопросы по ст. 265 НК РФ</w:t>
      </w:r>
    </w:p>
    <w:p>
      <w:pPr>
        <w:spacing w:after="120"/>
        <w:ind w:firstLine="709"/>
      </w:pPr>
      <w:r>
        <w:rPr>
          <w:sz w:val="24"/>
        </w:rPr>
        <w:t xml:space="preserve">1. В состав внереализационных расходов, не связанных с производством и реализацией, включаются обоснованные затраты на осуществление деятельности, непосредственно не связанной с производством и (или) реализацией. К таким расходам относятся, в частности:</w:t>
      </w:r>
    </w:p>
    <w:p>
      <w:pPr>
        <w:spacing w:after="120"/>
        <w:ind w:firstLine="709"/>
      </w:pPr>
      <w:r>
        <w:rPr>
          <w:sz w:val="24"/>
        </w:rPr>
        <w:t xml:space="preserve">1) расходы на содержание переданного по договору аренды (лизинга) имущества (включая амортизацию по этому имуществу).</w:t>
      </w:r>
    </w:p>
    <w:p>
      <w:pPr>
        <w:spacing w:after="120"/>
        <w:ind w:firstLine="709"/>
      </w:pPr>
      <w:r>
        <w:rPr>
          <w:sz w:val="24"/>
        </w:rPr>
        <w:t xml:space="preserve">Для организаций, предоставляющих на систематической основе за плату во временное пользование и (или) временное владение и пользование свое имущество и (или) исключительные права, возникающие из патентов на изобретения, полезные модели, промышленные образцы, и (или) исключительные права на другие виды интеллектуальной собственности, расходами, связанными с производством и реализацией, считаются расходы, связанные с этой деятельностью;</w:t>
      </w:r>
    </w:p>
    <w:p>
      <w:pPr>
        <w:spacing w:after="120"/>
        <w:ind w:firstLine="709"/>
      </w:pPr>
      <w:r>
        <w:rPr>
          <w:sz w:val="24"/>
        </w:rPr>
        <w:t xml:space="preserve">(в ред. Федерального закона от 23.11.2015 N 322-ФЗ)</w:t>
      </w:r>
    </w:p>
    <w:p>
      <w:pPr>
        <w:spacing w:after="120"/>
        <w:ind w:firstLine="709"/>
      </w:pPr>
      <w:r>
        <w:rPr>
          <w:sz w:val="24"/>
        </w:rPr>
        <w:t xml:space="preserve">(см. текст в предыдущей редакции )</w:t>
      </w:r>
    </w:p>
    <w:p>
      <w:pPr>
        <w:spacing w:after="120"/>
        <w:ind w:firstLine="709"/>
      </w:pPr>
      <w:r>
        <w:rPr>
          <w:sz w:val="24"/>
        </w:rPr>
        <w:t xml:space="preserve">2) расходы в виде процентов по долговым обязательствам любого вида, в том числе процентов, начисленных по ценным бумагам и иным обязательствам, выпущенным (эмитированным) налогоплательщиком с учетом особенностей, предусмотренных статьей 269 настоящего Кодекса (для банков особенности определения расходов в виде процентов определяются в соответствии со статьями 269 и 291 настоящего Кодекса), а также процентов, уплачиваемых в связи с реструктуризацией задолженности по налогам и сборам в соответствии с порядком , установленным Правительством Российской Федерации.</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расходом признаются проценты по долговым обязательствам любого вида вне зависимости от характера предоставленного кредита или займа (текущего и (или) инвестиционного). Расходом признается только сумма процентов, начисленных за фактическое время пользования заемными средствами (фактическое время нахождения указанных ценных бумаг у третьих лиц) и первоначальной доходности, установленной эмитентом (заимодавцем) в условиях эмиссии (выпуска, договора), но не выше фактической;</w:t>
      </w:r>
    </w:p>
    <w:p>
      <w:pPr>
        <w:spacing w:after="120"/>
        <w:ind w:firstLine="709"/>
      </w:pPr>
      <w:r>
        <w:rPr>
          <w:sz w:val="24"/>
        </w:rPr>
        <w:t xml:space="preserve">(в ред. Федеральных законов от 06.06.2005 N 58-ФЗ , от 24.07.2007 N 216-ФЗ )</w:t>
      </w:r>
    </w:p>
    <w:p>
      <w:pPr>
        <w:spacing w:after="120"/>
        <w:ind w:firstLine="709"/>
      </w:pPr>
      <w:r>
        <w:rPr>
          <w:sz w:val="24"/>
        </w:rPr>
        <w:t xml:space="preserve">(см. текст в предыдущей редакции )</w:t>
      </w:r>
    </w:p>
    <w:p>
      <w:pPr>
        <w:spacing w:after="120"/>
        <w:ind w:firstLine="709"/>
      </w:pPr>
      <w:r>
        <w:rPr>
          <w:sz w:val="24"/>
        </w:rPr>
        <w:t xml:space="preserve">3) расходы на организацию выпуска собственных ценных бумаг, в частности на подготовку проспекта эмиссии ценных бумаг, изготовление или приобретение бланков, регистрацию ценных бумаг, расходы, связанные с обслуживанием собственных ценных бумаг, в том числе расходы на услуги реестродержателя, депозитария, платежного агента по процентным (дивидендным) платежам, расходы, связанные с ведением реестра, предоставлением информации акционерам в соответствии с законодательством Российской Федерации, и другие аналогичные расходы;</w:t>
      </w:r>
    </w:p>
    <w:p>
      <w:pPr>
        <w:spacing w:after="120"/>
        <w:ind w:firstLine="709"/>
      </w:pPr>
      <w:r>
        <w:rPr>
          <w:sz w:val="24"/>
        </w:rPr>
        <w:t xml:space="preserve">(пп. 3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3.1) расходы по погашению эмитентом собственных эмиссионных долговых ценных бумаг, обращающихся на организованном рынке ценных бумаг, в сумме разницы между стоимостью их погашения и их номинальной стоимостью;</w:t>
      </w:r>
    </w:p>
    <w:p>
      <w:pPr>
        <w:spacing w:after="120"/>
        <w:ind w:firstLine="709"/>
      </w:pPr>
      <w:r>
        <w:rPr>
          <w:sz w:val="24"/>
        </w:rPr>
        <w:t xml:space="preserve">(пп. 3.1 введен Федеральным законом от 28.12.2013 N 420-ФЗ)</w:t>
      </w:r>
    </w:p>
    <w:p>
      <w:pPr>
        <w:spacing w:after="120"/>
        <w:ind w:firstLine="709"/>
      </w:pPr>
      <w:r>
        <w:rPr>
          <w:sz w:val="24"/>
        </w:rPr>
        <w:t xml:space="preserve">4) расходы, связанные с обслуживанием приобретенных налогоплательщиком ценных бумаг, в том числе оплата услуг реестродержателя, депозитария, расходы, связанные с получением информации в соответствии с законодательством Российской Федерации, и другие аналогичные расходы;</w:t>
      </w:r>
    </w:p>
    <w:p>
      <w:pPr>
        <w:spacing w:after="120"/>
        <w:ind w:firstLine="709"/>
      </w:pPr>
      <w:r>
        <w:rPr>
          <w:sz w:val="24"/>
        </w:rPr>
        <w:t xml:space="preserve">(пп. 4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расходы в виде отрицательной курсовой разницы , за исключением отрицательной курсовой разницы, возникающей от переоценки выданных (полученных) авансов.</w:t>
      </w:r>
    </w:p>
    <w:p>
      <w:pPr>
        <w:spacing w:after="120"/>
        <w:ind w:firstLine="709"/>
      </w:pPr>
      <w:r>
        <w:rPr>
          <w:sz w:val="24"/>
        </w:rPr>
        <w:t xml:space="preserve">Отрицательной курсовой разницей в целях настоящей главы признается курсовая разница, возникающая при уценке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дооценке обязательств, стоимость которых выражена в иностранной валюте.</w:t>
      </w:r>
    </w:p>
    <w:p>
      <w:pPr>
        <w:spacing w:after="120"/>
        <w:ind w:firstLine="709"/>
      </w:pPr>
      <w:r>
        <w:rPr>
          <w:sz w:val="24"/>
        </w:rPr>
        <w:t xml:space="preserve">Положения настоящего подпункта применяются в случае, если указанная уценка или дооценка производится в связи с изменением официального курса иностранной валюты к рублю Российской Федерации, установленного Центральным банком Российской Федерации, либо с изменением курса иностранной валюты (условных денежных единиц) к рублю Российской Федерации, установленного законом или соглашением сторон, если выраженная в этой иностранной валюте (условных денежных единицах) стоимость требований (обязательств), подлежащих оплате в рублях, определяется по курсу, установленному законом или соглашением сторон соответственно;</w:t>
      </w:r>
    </w:p>
    <w:p>
      <w:pPr>
        <w:spacing w:after="120"/>
        <w:ind w:firstLine="709"/>
      </w:pPr>
      <w:r>
        <w:rPr>
          <w:sz w:val="24"/>
        </w:rPr>
        <w:t xml:space="preserve">(пп. 5 в ред. Федерального закона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5.1) утратил силу.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6) расходы в виде отрицательной (положительной) разницы, образующейся вследствие отклонения курса продажи (покупки) иностранной валюты от официального курса Центрального банка Российской Федерации, установленного на дату перехода права собственности на иностранную валюту (особенности определения расходов банков от этих операций устанавливаются статьей 291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7)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7 ) расходы налогоплательщика, применяющего метод начисления, на формирование резервов по сомнительным долгам (в порядке, установленном статьей 266 настоящего Кодекса);</w:t>
      </w:r>
    </w:p>
    <w:p>
      <w:pPr>
        <w:spacing w:after="120"/>
        <w:ind w:firstLine="709"/>
      </w:pPr>
      <w:r>
        <w:rPr>
          <w:sz w:val="24"/>
        </w:rPr>
        <w:t xml:space="preserve">7.1) расходы организации - владельца лицензии на пользование участком недр, в границах которого расположено новое морское месторождение углеводородного сырья, на формирование резервов предстоящих расходов, связанных с завершением деятельности по добыче углеводородного сырья на таком новом морском месторождении углеводородного сырья (в порядке, установленном статьей 267.4 настоящего Кодекса);</w:t>
      </w:r>
    </w:p>
    <w:p>
      <w:pPr>
        <w:spacing w:after="120"/>
        <w:ind w:firstLine="709"/>
      </w:pPr>
      <w:r>
        <w:rPr>
          <w:sz w:val="24"/>
        </w:rPr>
        <w:t xml:space="preserve">(пп. 7.1 введен Федеральным законом от 30.09.2013 N 268-ФЗ)</w:t>
      </w:r>
    </w:p>
    <w:p>
      <w:pPr>
        <w:spacing w:after="120"/>
        <w:ind w:firstLine="709"/>
      </w:pPr>
      <w:r>
        <w:rPr>
          <w:sz w:val="24"/>
        </w:rPr>
        <w:t xml:space="preserve">8 ) расходы на ликвидацию выводимых из эксплуатации основных средств, на списание нематериальных активов, включая суммы недоначисленной в соответствии с установленным сроком полезного использования амортизации, а также расходы на ликвидацию объектов незавершенного строительства и иного имущества, монтаж которого не завершен (расходы на демонтаж, разборку, вывоз разобранного имущества), охрану недр и другие аналогичные работы, если иное не установлено статьей 267.4 настоящего Кодекса;</w:t>
      </w:r>
    </w:p>
    <w:p>
      <w:pPr>
        <w:spacing w:after="120"/>
        <w:ind w:firstLine="709"/>
      </w:pPr>
      <w:r>
        <w:rPr>
          <w:sz w:val="24"/>
        </w:rPr>
        <w:t xml:space="preserve">(в ред. Федеральных законов от 29.05.2002 N 57-ФЗ , от 26.11.2008 N 224-ФЗ , от 30.09.2013 N 268-ФЗ )</w:t>
      </w:r>
    </w:p>
    <w:p>
      <w:pPr>
        <w:spacing w:after="120"/>
        <w:ind w:firstLine="709"/>
      </w:pPr>
      <w:r>
        <w:rPr>
          <w:sz w:val="24"/>
        </w:rPr>
        <w:t xml:space="preserve">(см. текст в предыдущей редакции )</w:t>
      </w:r>
    </w:p>
    <w:p>
      <w:pPr>
        <w:spacing w:after="120"/>
        <w:ind w:firstLine="709"/>
      </w:pPr>
      <w:r>
        <w:rPr>
          <w:sz w:val="24"/>
        </w:rPr>
        <w:t xml:space="preserve">Расходы в виде сумм недоначисленной в соответствии с установленным сроком полезного использования амортизации включаются в состав внереализационных расходов, не связанных с производством и реализацией, только по объектам амортизируемого имущества, по которым амортизация начисляется линейным методом. Объекты амортизируемого имущества, по которым амортизация начисляется нелинейным методом, выводятся из эксплуатации в порядке, установленном пунктом 13 статьи 259.2 настоящего Кодекса;</w:t>
      </w:r>
    </w:p>
    <w:p>
      <w:pPr>
        <w:spacing w:after="120"/>
        <w:ind w:firstLine="709"/>
      </w:pPr>
      <w:r>
        <w:rPr>
          <w:sz w:val="24"/>
        </w:rPr>
        <w:t xml:space="preserve">(абзац введен Федеральным законом от 26.11.2008 N 224-ФЗ)</w:t>
      </w:r>
    </w:p>
    <w:p>
      <w:pPr>
        <w:spacing w:after="120"/>
        <w:ind w:firstLine="709"/>
      </w:pPr>
      <w:r>
        <w:rPr>
          <w:sz w:val="24"/>
        </w:rPr>
        <w:t xml:space="preserve">9 ) расходы, связанные с консервацией и расконсервацией производственных мощностей и объектов, в том числе затраты на содержание законсервированных производственных мощностей и объектов;</w:t>
      </w:r>
    </w:p>
    <w:p>
      <w:pPr>
        <w:spacing w:after="120"/>
        <w:ind w:firstLine="709"/>
      </w:pPr>
      <w:r>
        <w:rPr>
          <w:sz w:val="24"/>
        </w:rPr>
        <w:t xml:space="preserve">(пп. 9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10 ) судебные расходы и арбитражные сборы ;</w:t>
      </w:r>
    </w:p>
    <w:p>
      <w:pPr>
        <w:spacing w:after="120"/>
        <w:ind w:firstLine="709"/>
      </w:pPr>
      <w:r>
        <w:rPr>
          <w:sz w:val="24"/>
        </w:rPr>
        <w:t xml:space="preserve">11 ) затраты на аннулированные производственные заказы, а также затраты на производство, не давшее продукции. Признание расходов по аннулированным заказам, а также затрат на производство, не давшее продукции, осуществляется на основании актов налогоплательщика, утвержденных руководителем или уполномоченным им лицом, в размере прямых затрат, определяемых в соответствии со статьями 318 и 319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12 ) расходы по операциям с тарой, если иное не предусмотрено положениями пункта 3 статьи 254 настоящего Кодекса;</w:t>
      </w:r>
    </w:p>
    <w:p>
      <w:pPr>
        <w:spacing w:after="120"/>
        <w:ind w:firstLine="709"/>
      </w:pPr>
      <w:r>
        <w:rPr>
          <w:sz w:val="24"/>
        </w:rPr>
        <w:t xml:space="preserve">(пп. 12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13 ) расходы в виде признанных должником или подлежащих уплате должником на основании решения суда, вступившего в законную силу, штрафов , пеней и (или) иных санкций за нарушение договорных или долговых обязательств, а также расходы на возмещение причиненного ущерба;</w:t>
      </w:r>
    </w:p>
    <w:p>
      <w:pPr>
        <w:spacing w:after="120"/>
        <w:ind w:firstLine="709"/>
      </w:pPr>
      <w:r>
        <w:rPr>
          <w:sz w:val="24"/>
        </w:rPr>
        <w:t xml:space="preserve">(пп. 13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14 ) расходы в виде сумм налогов, относящихся к поставленным материально-производственным запасам, работам, услугам, если кредиторская задолженность (обязательства перед кредиторами) по такой поставке списана в отчетном периоде в соответствии с пунктом 18 статьи 250 настоящего Кодекса;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15 ) расходы на услуги банков, включая услуги, связанные с продажей иностранной валюты при взыскании налога, сбора, пеней и штрафа в порядке, предусмотренном статьей 46 настоящего Кодекса, с установкой и эксплуатацией электронных систем документооборота между банком и клиентами, в том числе систем "клиент-банк";</w:t>
      </w:r>
    </w:p>
    <w:p>
      <w:pPr>
        <w:spacing w:after="120"/>
        <w:ind w:firstLine="709"/>
      </w:pPr>
      <w:r>
        <w:rPr>
          <w:sz w:val="24"/>
        </w:rPr>
        <w:t xml:space="preserve">(в ред. Федеральных законов от 29.05.2002 N 57-ФЗ , от 27.07.2006 N 137-ФЗ )</w:t>
      </w:r>
    </w:p>
    <w:p>
      <w:pPr>
        <w:spacing w:after="120"/>
        <w:ind w:firstLine="709"/>
      </w:pPr>
      <w:r>
        <w:rPr>
          <w:sz w:val="24"/>
        </w:rPr>
        <w:t xml:space="preserve">(см. текст в предыдущей редакции )</w:t>
      </w:r>
    </w:p>
    <w:p>
      <w:pPr>
        <w:spacing w:after="120"/>
        <w:ind w:firstLine="709"/>
      </w:pPr>
      <w:r>
        <w:rPr>
          <w:sz w:val="24"/>
        </w:rPr>
        <w:t xml:space="preserve">16 ) расходы на проведение собраний акционеров (участников, пайщиков), в частности расходы, связанные с арендой помещений, подготовкой и рассылкой необходимой для проведения собраний информации, и иные расходы, непосредственно связанные с проведением собрания;</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17) расходы на проведение работ по мобилизационной подготовке, включая затраты на содержание мощностей и объектов, необходимых для выполнения мобилизационного плана, за исключением расходов на приобретение, создание, реконструкцию, модернизацию, техническое перевооружение амортизируемого имущества, относящегося к мобилизационным мощностям;</w:t>
      </w:r>
    </w:p>
    <w:p>
      <w:pPr>
        <w:spacing w:after="120"/>
        <w:ind w:firstLine="709"/>
      </w:pPr>
      <w:r>
        <w:rPr>
          <w:sz w:val="24"/>
        </w:rPr>
        <w:t xml:space="preserve">(пп. 17 в ред. Федерального закона от 29.11.2012 N 206-ФЗ)</w:t>
      </w:r>
    </w:p>
    <w:p>
      <w:pPr>
        <w:spacing w:after="120"/>
        <w:ind w:firstLine="709"/>
      </w:pPr>
      <w:r>
        <w:rPr>
          <w:sz w:val="24"/>
        </w:rPr>
        <w:t xml:space="preserve">(см. текст в предыдущей редакции )</w:t>
      </w:r>
    </w:p>
    <w:p>
      <w:pPr>
        <w:spacing w:after="120"/>
        <w:ind w:firstLine="709"/>
      </w:pPr>
      <w:r>
        <w:rPr>
          <w:sz w:val="24"/>
        </w:rPr>
        <w:t xml:space="preserve">18 ) расходы по операциям с производными финансовыми инструментами с учетом положений статей 301 - 305 настоящего Кодекса;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19 ) расходы в виде отчислений организаций, входящих в структуру ДОСААФ России, для аккумулирования и перераспределения средств организациям, входящим в структуру ДОСААФ России, в целях обеспечения подготовки в соответствии с законодательством Российской Федерации граждан по военно-учетным специальностям, военно-патриотического воспитания молодежи, развития авиационных, технических и военно-прикладных видов спорта;</w:t>
      </w:r>
    </w:p>
    <w:p>
      <w:pPr>
        <w:spacing w:after="120"/>
        <w:ind w:firstLine="709"/>
      </w:pPr>
      <w:r>
        <w:rPr>
          <w:sz w:val="24"/>
        </w:rPr>
        <w:t xml:space="preserve">(в ред. Федеральных законов от 06.06.2005 N 58-ФЗ , от 28.12.2010 N 397-ФЗ )</w:t>
      </w:r>
    </w:p>
    <w:p>
      <w:pPr>
        <w:spacing w:after="120"/>
        <w:ind w:firstLine="709"/>
      </w:pPr>
      <w:r>
        <w:rPr>
          <w:sz w:val="24"/>
        </w:rPr>
        <w:t xml:space="preserve">(см. текст в предыдущей редакции )</w:t>
      </w:r>
    </w:p>
    <w:p>
      <w:pPr>
        <w:spacing w:after="120"/>
        <w:ind w:firstLine="709"/>
      </w:pPr>
      <w:r>
        <w:rPr>
          <w:sz w:val="24"/>
        </w:rPr>
        <w:t xml:space="preserve">19.1) расходы в виде премии (скидки), выплаченной (предоставленной) продавцом покупателю вследствие выполнения определенных условий договора, в частности объема покупок;</w:t>
      </w:r>
    </w:p>
    <w:p>
      <w:pPr>
        <w:spacing w:after="120"/>
        <w:ind w:firstLine="709"/>
      </w:pPr>
      <w:r>
        <w:rPr>
          <w:sz w:val="24"/>
        </w:rPr>
        <w:t xml:space="preserve">(пп. 19.1 введен Федеральным законом от 06.06.2005 N 58-ФЗ)</w:t>
      </w:r>
    </w:p>
    <w:p>
      <w:pPr>
        <w:spacing w:after="120"/>
        <w:ind w:firstLine="709"/>
      </w:pPr>
      <w:r>
        <w:rPr>
          <w:sz w:val="24"/>
        </w:rPr>
        <w:t xml:space="preserve">19.2) расходы в виде целевых отчислений от лотерей, осуществляемые в размере и порядке, которые предусмотрены законодательством Российской Федерации;</w:t>
      </w:r>
    </w:p>
    <w:p>
      <w:pPr>
        <w:spacing w:after="120"/>
        <w:ind w:firstLine="709"/>
      </w:pPr>
      <w:r>
        <w:rPr>
          <w:sz w:val="24"/>
        </w:rPr>
        <w:t xml:space="preserve">(пп. 19.2 введен Федеральным законом от 06.06.2005 N 58-ФЗ)</w:t>
      </w:r>
    </w:p>
    <w:p>
      <w:pPr>
        <w:spacing w:after="120"/>
        <w:ind w:firstLine="709"/>
      </w:pPr>
      <w:r>
        <w:rPr>
          <w:sz w:val="24"/>
        </w:rPr>
        <w:t xml:space="preserve">19.3) расходы на формирование резервов предстоящих расходов налогоплательщиком - некоммерческой организацией, зарегистрированной в соответствии с Федеральным законом "О некоммерческих организациях", определенные в размере и порядке, которые установлены статьей 267.3 настоящего Кодекса;</w:t>
      </w:r>
    </w:p>
    <w:p>
      <w:pPr>
        <w:spacing w:after="120"/>
        <w:ind w:firstLine="709"/>
      </w:pPr>
      <w:r>
        <w:rPr>
          <w:sz w:val="24"/>
        </w:rPr>
        <w:t xml:space="preserve">(пп. 19.3 введен Федеральным законом от 18.07.2011 N 235-ФЗ)</w:t>
      </w:r>
    </w:p>
    <w:p>
      <w:pPr>
        <w:spacing w:after="120"/>
        <w:ind w:firstLine="709"/>
      </w:pPr>
      <w:r>
        <w:rPr>
          <w:sz w:val="24"/>
        </w:rPr>
        <w:t xml:space="preserve">19.4) расходы на создание объектов социальной, инженерной, коммунальной и транспортной инфраструктур, безвозмездно передаваемых в государственную или муниципальную собственность, за исключением расходов международных холдинговых компаний на создание объектов, переданных в соответствии с требованиями пункта 4 статьи 284.10 настоящего Кодекса;</w:t>
      </w:r>
    </w:p>
    <w:p>
      <w:pPr>
        <w:spacing w:after="120"/>
        <w:ind w:firstLine="709"/>
      </w:pPr>
      <w:r>
        <w:rPr>
          <w:sz w:val="24"/>
        </w:rPr>
        <w:t xml:space="preserve">(в ред. Федеральных законов от 14.07.2022 N 323-ФЗ , от 19.12.2023 N 595-ФЗ )</w:t>
      </w:r>
    </w:p>
    <w:p>
      <w:pPr>
        <w:spacing w:after="120"/>
        <w:ind w:firstLine="709"/>
      </w:pPr>
      <w:r>
        <w:rPr>
          <w:sz w:val="24"/>
        </w:rPr>
        <w:t xml:space="preserve">(см. текст в предыдущей редакции )</w:t>
      </w:r>
    </w:p>
    <w:p>
      <w:pPr>
        <w:spacing w:after="120"/>
        <w:ind w:firstLine="709"/>
      </w:pPr>
      <w:r>
        <w:rPr>
          <w:sz w:val="24"/>
        </w:rPr>
        <w:t xml:space="preserve">19.5) утратил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19.6) расходы в виде стоимости имущества (включая денежные средства), безвозмездно переданного в качестве пожертвования следующим некоммерческим организациям: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некоммерческим организациям, включенным в реестр социально ориентированных некоммерческих организаций. Порядок ведения реестра социально ориентированных некоммерческих организаций, федеральный орган исполнительной власти, уполномоченный на ведение указанного реестра, критерии включения некоммерческих организаций в указанный реестр устанавливаются Правительством Российской Федерации;</w:t>
      </w:r>
    </w:p>
    <w:p>
      <w:pPr>
        <w:spacing w:after="120"/>
        <w:ind w:firstLine="709"/>
      </w:pPr>
      <w:r>
        <w:rPr>
          <w:sz w:val="24"/>
        </w:rPr>
        <w:t xml:space="preserve">(в ред. Федерального закона от 30.04.2021 N 104-ФЗ)</w:t>
      </w:r>
    </w:p>
    <w:p>
      <w:pPr>
        <w:spacing w:after="120"/>
        <w:ind w:firstLine="709"/>
      </w:pPr>
      <w:r>
        <w:rPr>
          <w:sz w:val="24"/>
        </w:rPr>
        <w:t xml:space="preserve">(см. текст в предыдущей редакции )</w:t>
      </w:r>
    </w:p>
    <w:p>
      <w:pPr>
        <w:spacing w:after="120"/>
        <w:ind w:firstLine="709"/>
      </w:pPr>
      <w:r>
        <w:rPr>
          <w:sz w:val="24"/>
        </w:rPr>
        <w:t xml:space="preserve">централизованным религиозным организациям, религиозным организациям, входящим в структуру централизованных религиозных организаций, социально ориентированным некоммерческим организациям, учредителями которых являются централизованные религиозные организации или религиозные организации, входящие в структуру централизованных религиозных организаций;</w:t>
      </w:r>
    </w:p>
    <w:p>
      <w:pPr>
        <w:spacing w:after="120"/>
        <w:ind w:firstLine="709"/>
      </w:pPr>
      <w:r>
        <w:rPr>
          <w:sz w:val="24"/>
        </w:rPr>
        <w:t xml:space="preserve">абзац утратил силу. - Федеральный закон от 30.04.2021 N 104-ФЗ.</w:t>
      </w:r>
    </w:p>
    <w:p>
      <w:pPr>
        <w:spacing w:after="120"/>
        <w:ind w:firstLine="709"/>
      </w:pPr>
      <w:r>
        <w:rPr>
          <w:sz w:val="24"/>
        </w:rPr>
        <w:t xml:space="preserve">(см. текст в предыдущей редакции )</w:t>
      </w:r>
    </w:p>
    <w:p>
      <w:pPr>
        <w:spacing w:after="120"/>
        <w:ind w:firstLine="709"/>
      </w:pPr>
      <w:r>
        <w:rPr>
          <w:sz w:val="24"/>
        </w:rPr>
        <w:t xml:space="preserve">Расходы, предусмотренные настоящим подпунктом, для целей налогообложения признаются в размере, не превышающем 1 процента выручки от реализации, определяемой в соответствии со статьей 249 настоящего Кодекса;</w:t>
      </w:r>
    </w:p>
    <w:p>
      <w:pPr>
        <w:spacing w:after="120"/>
        <w:ind w:firstLine="709"/>
      </w:pPr>
      <w:r>
        <w:rPr>
          <w:sz w:val="24"/>
        </w:rPr>
        <w:t xml:space="preserve">(пп. 19.6 введен Федеральным законом от 08.06.2020 N 172-ФЗ)</w:t>
      </w:r>
    </w:p>
    <w:p>
      <w:pPr>
        <w:spacing w:after="120"/>
        <w:ind w:firstLine="709"/>
      </w:pPr>
      <w:r>
        <w:rPr>
          <w:sz w:val="24"/>
        </w:rPr>
        <w:t xml:space="preserve">19.7) расходы в виде стоимости безвозмездно переданного в государственную и (или) муниципальную собственность (возвращенного в рамках концессионного соглашения) имущества (имущественных прав), финансирование которых осуществлено за счет средств субсидий, указанных в абзаце третьем пункта 4.1 статьи 271 настоящего Кодекса, в размере, не превышающем величину доходов, признаваемых в порядке, установленном абзацем третьим пункта 4.1 статьи 271 настоящего Кодекса;</w:t>
      </w:r>
    </w:p>
    <w:p>
      <w:pPr>
        <w:spacing w:after="120"/>
        <w:ind w:firstLine="709"/>
      </w:pPr>
      <w:r>
        <w:rPr>
          <w:sz w:val="24"/>
        </w:rPr>
        <w:t xml:space="preserve">(пп. 19.7 введен Федеральным законом от 15.10.2020 N 335-ФЗ;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19.8) перечисленные бюджетными учреждениями в федеральный бюджет денежные средства, полученные от предоставления права использования исключительных прав на изобретения и (или) секреты производства (ноу-хау) в отношении вакцины для профилактики новой коронавирусной инфекции;</w:t>
      </w:r>
    </w:p>
    <w:p>
      <w:pPr>
        <w:spacing w:after="120"/>
        <w:ind w:firstLine="709"/>
      </w:pPr>
      <w:r>
        <w:rPr>
          <w:sz w:val="24"/>
        </w:rPr>
        <w:t xml:space="preserve">(пп. 19.8 введен Федеральным законом от 29.11.2021 N 382-ФЗ)</w:t>
      </w:r>
    </w:p>
    <w:p>
      <w:pPr>
        <w:spacing w:after="120"/>
        <w:ind w:firstLine="709"/>
      </w:pPr>
      <w:r>
        <w:rPr>
          <w:sz w:val="24"/>
        </w:rPr>
        <w:t xml:space="preserve">19.9) денежные средства, причитающиеся к выплате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(за исключением выплат, связанных с их выкупом), в соответствии с обязательствами, предусмотренными решением о выпуске этих цифровых финансовых активов и (или) цифровых прав, если иное не предусмотрено статьей 270 настоящего Кодекса;</w:t>
      </w:r>
    </w:p>
    <w:p>
      <w:pPr>
        <w:spacing w:after="120"/>
        <w:ind w:firstLine="709"/>
      </w:pPr>
      <w:r>
        <w:rPr>
          <w:sz w:val="24"/>
        </w:rPr>
        <w:t xml:space="preserve">(пп. 19.9 введен Федеральным законом от 14.07.2022 N 324-ФЗ)</w:t>
      </w:r>
    </w:p>
    <w:p>
      <w:pPr>
        <w:spacing w:after="120"/>
        <w:ind w:firstLine="709"/>
      </w:pPr>
      <w:r>
        <w:rPr>
          <w:sz w:val="24"/>
        </w:rPr>
        <w:t xml:space="preserve">19.10) расходы в виде суммы, равной значению НВ ЭТАН , рассчитанному в соответствующем месяце в порядке, определенном пунктом 3.7 статьи 343.2 настоящего Кодекса.</w:t>
      </w:r>
    </w:p>
    <w:p>
      <w:pPr>
        <w:spacing w:after="120"/>
        <w:ind w:firstLine="709"/>
      </w:pPr>
      <w:r>
        <w:rPr>
          <w:sz w:val="24"/>
        </w:rPr>
        <w:t xml:space="preserve">При этом налогоплательщик обязан вести учет общей суммы расходов, учтенных на основании данного подпункта, определяемой нарастающим итогом;</w:t>
      </w:r>
    </w:p>
    <w:p>
      <w:pPr>
        <w:spacing w:after="120"/>
        <w:ind w:firstLine="709"/>
      </w:pPr>
      <w:r>
        <w:rPr>
          <w:sz w:val="24"/>
        </w:rPr>
        <w:t xml:space="preserve">(пп. 19.10 введен Федеральным законом от 14.07.2022 N 323-ФЗ)</w:t>
      </w:r>
    </w:p>
    <w:p>
      <w:pPr>
        <w:spacing w:after="120"/>
        <w:ind w:firstLine="709"/>
      </w:pPr>
      <w:r>
        <w:rPr>
          <w:sz w:val="24"/>
        </w:rPr>
        <w:t xml:space="preserve">19.10-1) расходы в виде суммы, равной значению показателя НВ ТИ , рассчитанному в соответствующем месяце в порядке, определенном пунктом 3.9 статьи 343.2 настоящего Кодекса.</w:t>
      </w:r>
    </w:p>
    <w:p>
      <w:pPr>
        <w:spacing w:after="120"/>
        <w:ind w:firstLine="709"/>
      </w:pPr>
      <w:r>
        <w:rPr>
          <w:sz w:val="24"/>
        </w:rPr>
        <w:t xml:space="preserve">При этом налогоплательщик обязан вести учет общей суммы расходов, учтенных на основании данного подпункта, определяемой нарастающим итогом;</w:t>
      </w:r>
    </w:p>
    <w:p>
      <w:pPr>
        <w:spacing w:after="120"/>
        <w:ind w:firstLine="709"/>
      </w:pPr>
      <w:r>
        <w:rPr>
          <w:sz w:val="24"/>
        </w:rPr>
        <w:t xml:space="preserve">(пп. 19.10-1 введен Федеральным законом от 23.02.2023 N 36-ФЗ)</w:t>
      </w:r>
    </w:p>
    <w:p>
      <w:pPr>
        <w:spacing w:after="120"/>
        <w:ind w:firstLine="709"/>
      </w:pPr>
      <w:r>
        <w:rPr>
          <w:sz w:val="24"/>
        </w:rPr>
        <w:t xml:space="preserve">КонсультантПлюс: примечание.</w:t>
      </w:r>
    </w:p>
    <w:p>
      <w:pPr>
        <w:spacing w:after="120"/>
        <w:ind w:firstLine="709"/>
      </w:pPr>
      <w:r>
        <w:rPr>
          <w:sz w:val="24"/>
        </w:rPr>
        <w:t xml:space="preserve">Пп. 19.11 п. 1 ст. 265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19.11) расходы в виде сумм, признанных внереализационными доходами в соответствии с пунктом 29 части второй статьи 250 настоящего Кодекса, - в случае утраты организацией статуса налогоплательщика - участника соглашения о защите и поощрении капиталовложений по основанию, предусмотренному подпунктом 2 пункта 3 статьи 25.17 настоящего Кодекса;</w:t>
      </w:r>
    </w:p>
    <w:p>
      <w:pPr>
        <w:spacing w:after="120"/>
        <w:ind w:firstLine="709"/>
      </w:pPr>
      <w:r>
        <w:rPr>
          <w:sz w:val="24"/>
        </w:rPr>
        <w:t xml:space="preserve">(пп. 19.11 введен Федеральным законом от 28.06.2022 N 225-ФЗ (ред. 21.11.2022))</w:t>
      </w:r>
    </w:p>
    <w:p>
      <w:pPr>
        <w:spacing w:after="120"/>
        <w:ind w:firstLine="709"/>
      </w:pPr>
      <w:r>
        <w:rPr>
          <w:sz w:val="24"/>
        </w:rPr>
        <w:t xml:space="preserve">19.12) расходы в виде безвозмездно переданных денежных средств и (или) иного имущества, указанных в пункте 93 статьи 217 настоящего Кодекса;</w:t>
      </w:r>
    </w:p>
    <w:p>
      <w:pPr>
        <w:spacing w:after="120"/>
        <w:ind w:firstLine="709"/>
      </w:pPr>
      <w:r>
        <w:rPr>
          <w:sz w:val="24"/>
        </w:rPr>
        <w:t xml:space="preserve">(пп. 19.12 введен Федеральным законом от 21.11.2022 N 443-ФЗ)</w:t>
      </w:r>
    </w:p>
    <w:p>
      <w:pPr>
        <w:spacing w:after="120"/>
        <w:ind w:firstLine="709"/>
      </w:pPr>
      <w:r>
        <w:rPr>
          <w:sz w:val="24"/>
        </w:rPr>
        <w:t xml:space="preserve">КонсультантПлюс: примечание.</w:t>
      </w:r>
    </w:p>
    <w:p>
      <w:pPr>
        <w:spacing w:after="120"/>
        <w:ind w:firstLine="709"/>
      </w:pPr>
      <w:r>
        <w:rPr>
          <w:sz w:val="24"/>
        </w:rPr>
        <w:t xml:space="preserve">Пп. 19.12-1 п. 1 ст. 265 (в ред. ФЗ от 23.07.2025 N 227-ФЗ) распространяется на правоотношения, возникшие с 01.07.2025.</w:t>
      </w:r>
    </w:p>
    <w:p>
      <w:pPr>
        <w:spacing w:after="120"/>
        <w:ind w:firstLine="709"/>
      </w:pPr>
      <w:r>
        <w:rPr>
          <w:sz w:val="24"/>
        </w:rPr>
        <w:t xml:space="preserve">19.12-1) расходы в виде стоимости имущества (за исключением денежных средств), работ, услуг, безвозмездно переданных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имущество, работы, услуги переданы в целях их использования указанными воинскими частями и организациями в ходе специальной военной операции. Факт получения указанными воинской частью или организацией данного имущества (результатов выполненных работ, оказанных услуг) и цели его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pPr>
        <w:spacing w:after="120"/>
        <w:ind w:firstLine="709"/>
      </w:pPr>
      <w:r>
        <w:rPr>
          <w:sz w:val="24"/>
        </w:rPr>
        <w:t xml:space="preserve">(пп. 19.12-1 введен Федеральным законом от 23.07.2025 N 227-ФЗ)</w:t>
      </w:r>
    </w:p>
    <w:p>
      <w:pPr>
        <w:spacing w:after="120"/>
        <w:ind w:firstLine="709"/>
      </w:pPr>
      <w:r>
        <w:rPr>
          <w:sz w:val="24"/>
        </w:rPr>
        <w:t xml:space="preserve">19.13) расходы в виде стоимости доходной части добытых полезных ископаемых либо в виде денежных средств или иного имущества, полученных от реализации добытых полезных ископаемых и относящихся к их доходной части, подлежащих передаче при их распределении по соглашению о сервисных рисках либо по соглашению об управлении финансированием;</w:t>
      </w:r>
    </w:p>
    <w:p>
      <w:pPr>
        <w:spacing w:after="120"/>
        <w:ind w:firstLine="709"/>
      </w:pPr>
      <w:r>
        <w:rPr>
          <w:sz w:val="24"/>
        </w:rPr>
        <w:t xml:space="preserve">(пп. 19.13 введен Федеральным законом от 17.02.2023 N 22-ФЗ)</w:t>
      </w:r>
    </w:p>
    <w:p>
      <w:pPr>
        <w:spacing w:after="120"/>
        <w:ind w:firstLine="709"/>
      </w:pPr>
      <w:r>
        <w:rPr>
          <w:sz w:val="24"/>
        </w:rPr>
        <w:t xml:space="preserve">19.14) расходы, осуществленные при заключении соглашения о сервисных рисках либо соглашения об управлении финансированием, если они являются условием заключения указанных соглашений;</w:t>
      </w:r>
    </w:p>
    <w:p>
      <w:pPr>
        <w:spacing w:after="120"/>
        <w:ind w:firstLine="709"/>
      </w:pPr>
      <w:r>
        <w:rPr>
          <w:sz w:val="24"/>
        </w:rPr>
        <w:t xml:space="preserve">(пп. 19.14 введен Федеральным законом от 17.02.2023 N 22-ФЗ)</w:t>
      </w:r>
    </w:p>
    <w:p>
      <w:pPr>
        <w:spacing w:after="120"/>
        <w:ind w:firstLine="709"/>
      </w:pPr>
      <w:r>
        <w:rPr>
          <w:sz w:val="24"/>
        </w:rPr>
        <w:t xml:space="preserve">19.15) расходы в виде сумм единовременных выплат, указанных в абзаце седьмом пункта 8 статьи 217 настоящего Кодекса;</w:t>
      </w:r>
    </w:p>
    <w:p>
      <w:pPr>
        <w:spacing w:after="120"/>
        <w:ind w:firstLine="709"/>
      </w:pPr>
      <w:r>
        <w:rPr>
          <w:sz w:val="24"/>
        </w:rPr>
        <w:t xml:space="preserve">(пп. 19.15 введен Федеральным законом от 23.07.2025 N 227-ФЗ)</w:t>
      </w:r>
    </w:p>
    <w:p>
      <w:pPr>
        <w:spacing w:after="120"/>
        <w:ind w:firstLine="709"/>
      </w:pPr>
      <w:r>
        <w:rPr>
          <w:sz w:val="24"/>
        </w:rPr>
        <w:t xml:space="preserve">19.16) расходы в виде целевых отчислений от азартных игр, осуществляемые организатором азартных игр в букмекерской конторе в размере и порядке, которые предусмотрены статьей 6.2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pPr>
        <w:spacing w:after="120"/>
        <w:ind w:firstLine="709"/>
      </w:pPr>
      <w:r>
        <w:rPr>
          <w:sz w:val="24"/>
        </w:rPr>
        <w:t xml:space="preserve">(пп. 19.16 введен Федеральным законом от 28.11.2025 N 425-ФЗ)</w:t>
      </w:r>
    </w:p>
    <w:p>
      <w:pPr>
        <w:spacing w:after="120"/>
        <w:ind w:firstLine="709"/>
      </w:pPr>
      <w:r>
        <w:rPr>
          <w:sz w:val="24"/>
        </w:rPr>
        <w:t xml:space="preserve">20 ) другие обоснованные расходы.</w:t>
      </w:r>
    </w:p>
    <w:p>
      <w:pPr>
        <w:spacing w:after="120"/>
        <w:ind w:firstLine="709"/>
      </w:pPr>
      <w:r>
        <w:rPr>
          <w:sz w:val="24"/>
        </w:rPr>
        <w:t xml:space="preserve">2. В целях настоящей главы к внереализационным расходам приравниваются убытки, полученные налогоплательщиком в отчетном (налоговом) периоде, в частности:</w:t>
      </w:r>
    </w:p>
    <w:p>
      <w:pPr>
        <w:spacing w:after="120"/>
        <w:ind w:firstLine="709"/>
      </w:pPr>
      <w:r>
        <w:rPr>
          <w:sz w:val="24"/>
        </w:rPr>
        <w:t xml:space="preserve">1) в виде убытков прошлых налоговых периодов, выявленных в текущем отчетном (налоговом) периоде;</w:t>
      </w:r>
    </w:p>
    <w:p>
      <w:pPr>
        <w:spacing w:after="120"/>
        <w:ind w:firstLine="709"/>
      </w:pPr>
      <w:r>
        <w:rPr>
          <w:sz w:val="24"/>
        </w:rPr>
        <w:t xml:space="preserve">2) суммы безнадежных долгов, а в случае, если налогоплательщик принял решение о создании резерва по сомнительным долгам, суммы безнадежных долгов, не покрытые за счет средств резерва;</w:t>
      </w:r>
    </w:p>
    <w:p>
      <w:pPr>
        <w:spacing w:after="120"/>
        <w:ind w:firstLine="709"/>
      </w:pPr>
      <w:r>
        <w:rPr>
          <w:sz w:val="24"/>
        </w:rPr>
        <w:t xml:space="preserve">(пп. 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 потери от простоев по внутрипроизводственным причинам;</w:t>
      </w:r>
    </w:p>
    <w:p>
      <w:pPr>
        <w:spacing w:after="120"/>
        <w:ind w:firstLine="709"/>
      </w:pPr>
      <w:r>
        <w:rPr>
          <w:sz w:val="24"/>
        </w:rPr>
        <w:t xml:space="preserve">4 ) не компенсируемые виновниками потери от простоев по внешним причинам;</w:t>
      </w:r>
    </w:p>
    <w:p>
      <w:pPr>
        <w:spacing w:after="120"/>
        <w:ind w:firstLine="709"/>
      </w:pPr>
      <w:r>
        <w:rPr>
          <w:sz w:val="24"/>
        </w:rPr>
        <w:t xml:space="preserve">5 ) расходы в виде недостачи материальных ценностей в производстве и на складах, на предприятиях торговли в случае отсутствия виновных лиц, а также убытки от хищений, виновники которых не установлены. В данных случаях факт отсутствия виновных лиц должен быть документально подтвержден уполномоченным органом государственной власти;</w:t>
      </w:r>
    </w:p>
    <w:p>
      <w:pPr>
        <w:spacing w:after="120"/>
        <w:ind w:firstLine="709"/>
      </w:pPr>
      <w:r>
        <w:rPr>
          <w:sz w:val="24"/>
        </w:rPr>
        <w:t xml:space="preserve">6 ) потери от стихийных бедствий, пожаров, аварий и других чрезвычайных ситуаций, включая затраты, связанные с предотвращением или ликвидацией последствий стихийных бедствий или чрезвычайных ситуаций;</w:t>
      </w:r>
    </w:p>
    <w:p>
      <w:pPr>
        <w:spacing w:after="120"/>
        <w:ind w:firstLine="709"/>
      </w:pPr>
      <w:r>
        <w:rPr>
          <w:sz w:val="24"/>
        </w:rPr>
        <w:t xml:space="preserve">7) убытки по сделке уступки права требования в порядке, установленном статьей 279 настоящего Кодекса;</w:t>
      </w:r>
    </w:p>
    <w:p>
      <w:pPr>
        <w:spacing w:after="120"/>
        <w:ind w:firstLine="709"/>
      </w:pPr>
      <w:r>
        <w:rPr>
          <w:sz w:val="24"/>
        </w:rPr>
        <w:t xml:space="preserve">(пп. 7 введен Федеральным законом от 29.05.2002 N 57-ФЗ)</w:t>
      </w:r>
    </w:p>
    <w:p>
      <w:pPr>
        <w:spacing w:after="120"/>
        <w:ind w:firstLine="709"/>
      </w:pPr>
      <w:r>
        <w:rPr>
          <w:sz w:val="24"/>
        </w:rPr>
        <w:t xml:space="preserve">8) убыток, возникающий у налогоплательщика - участника (пайщика) организации при ее ликвидации (в том числе в результате применения процедуры банкротства), выходе (выбытии) из организации и определяемый на дату ликвидации организации, выхода (выбытия) из организации как отрицательная разница между доходами в виде рыночной цены получаемого указанным участником (пайщиком) имущества (имущественных прав) и фактически оплаченной (вне зависимости от формы оплаты) налогоплательщиком - участником (пайщиком) этой организации стоимости доли (пая).</w:t>
      </w:r>
    </w:p>
    <w:p>
      <w:pPr>
        <w:spacing w:after="120"/>
        <w:ind w:firstLine="709"/>
      </w:pPr>
      <w:r>
        <w:rPr>
          <w:sz w:val="24"/>
        </w:rPr>
        <w:t xml:space="preserve">(пп. 8 введен Федеральным законом от 27.11.2018 N 424-ФЗ)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265</dc:title>
  <dc:creator>АРБИТРАЖ! · arbi.ru</dc:creator>
  <cp:lastModifiedBy>АРБИТРАЖ!</cp:lastModifiedBy>
  <dcterms:created xsi:type="dcterms:W3CDTF">2026-10-22T15:08:31.198Z</dcterms:created>
</cp:coreProperties>
</file>