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267.2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07.06.2011 N 132-ФЗ)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 вправе создавать резервы предстоящих расходов на научные исследования и (или) опытно-конструкторские разработки (далее в настоящей статье - резервы) в порядке, предусмотренном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 на основании разработанных и утвержденных им программ проведения научных исследований и (или) опытно-конструкторских разработок самостоятельно принимает решение о создании каждого резерва и отражает это решение в учетной политике для целей налогообложения. Резерв для реализации каждой утвержденной программы, указанной в настоящем пункте, может создаваться на срок, на который запланировано проведение соответствующих научных исследований и (или) опытно-конструкторских разработок, но не более двух лет. Избранный налогоплательщиком срок создания резерва отражается в учетной политике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3. Размер создаваемого резерва не может превышать планируемые расходы (смету) на реализацию утвержденной налогоплательщиком программы проведения научных исследований и (или) опытно-конструкторских разработок.</w:t>
      </w:r>
    </w:p>
    <w:p>
      <w:pPr>
        <w:spacing w:after="120"/>
        <w:ind w:firstLine="709"/>
      </w:pPr>
      <w:r>
        <w:rPr>
          <w:sz w:val="24"/>
        </w:rPr>
        <w:t xml:space="preserve">Смета на реализацию утвержденной налогоплательщиком программы проведения научных исследований и (или) опытно-конструкторских разработок может включать только затраты, признаваемые расходами на научные исследования и (или) опытно-конструкторские разработки в соответствии с подпунктами 1 - 5 пункта 2 статьи 262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При этом предельный размер отчислений в резервы не может превышать сумму, определяемую по формуле:</w:t>
      </w:r>
    </w:p>
    <w:p>
      <w:pPr>
        <w:spacing w:after="120"/>
        <w:ind w:firstLine="709"/>
      </w:pPr>
      <w:r>
        <w:rPr>
          <w:sz w:val="24"/>
        </w:rPr>
        <w:t xml:space="preserve">N = I x 0,03 - S,</w:t>
      </w:r>
    </w:p>
    <w:p>
      <w:pPr>
        <w:spacing w:after="120"/>
        <w:ind w:firstLine="709"/>
      </w:pPr>
      <w:r>
        <w:rPr>
          <w:sz w:val="24"/>
        </w:rPr>
        <w:t xml:space="preserve">где N - предельный размер отчислений в резервы;</w:t>
      </w:r>
    </w:p>
    <w:p>
      <w:pPr>
        <w:spacing w:after="120"/>
        <w:ind w:firstLine="709"/>
      </w:pPr>
      <w:r>
        <w:rPr>
          <w:sz w:val="24"/>
        </w:rPr>
        <w:t xml:space="preserve">I - доходы от реализации отчетного (налогового) периода, определяемые в соответствии со статьей 249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S - расходы налогоплательщика, указанные в подпункте 6 пункта 2 статьи 262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Сумма отчислений в резерв включается в состав прочих расходов по состоянию на последнее число отчетного (налогового) периода.</w:t>
      </w:r>
    </w:p>
    <w:p>
      <w:pPr>
        <w:spacing w:after="120"/>
        <w:ind w:firstLine="709"/>
      </w:pPr>
      <w:r>
        <w:rPr>
          <w:sz w:val="24"/>
        </w:rPr>
        <w:t xml:space="preserve">5. Налогоплательщик, формирующий резерв предстоящих расходов на научные исследования и (или) опытно-конструкторские разработки, производит расходы, осуществляемые при реализации программ проведения научных исследований и (или) опытно-конструкторских разработок, за счет указанного резерва.</w:t>
      </w:r>
    </w:p>
    <w:p>
      <w:pPr>
        <w:spacing w:after="120"/>
        <w:ind w:firstLine="709"/>
      </w:pPr>
      <w:r>
        <w:rPr>
          <w:sz w:val="24"/>
        </w:rPr>
        <w:t xml:space="preserve">Если сумма созданного резерва, указанного в пункте 1 настоящей статьи, оказалась меньше суммы фактических расходов на проведение указанных в пункте 2 настоящей статьи программ, разница между указанными суммами учитывается как расходы налогоплательщика на научные исследования и (или) опытно-конструкторские разработки в соответствии со статьями 262 и 332.1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Сумма резерва, не полностью использованная налогоплательщиком в течение срока создания резерва, подлежит восстановлению в составе внереализационных доходов отчетного (налогового) периода, в котором были произведены соответствующие отчисления в резерв.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267.2</dc:title>
  <dc:creator>АРБИТРАЖ! · arbi.ru</dc:creator>
  <cp:lastModifiedBy>АРБИТРАЖ!</cp:lastModifiedBy>
  <dcterms:created xsi:type="dcterms:W3CDTF">2026-10-22T22:03:29.637Z</dcterms:created>
</cp:coreProperties>
</file>