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272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272 НК РФ</w:t>
      </w:r>
    </w:p>
    <w:p>
      <w:pPr>
        <w:spacing w:after="120"/>
        <w:ind w:firstLine="709"/>
      </w:pPr>
      <w:r>
        <w:rPr>
          <w:sz w:val="24"/>
        </w:rPr>
        <w:t xml:space="preserve">- Надо ли распределять расходы на приобретение неисключительных прав на программные продукты</w:t>
      </w:r>
    </w:p>
    <w:p>
      <w:pPr>
        <w:spacing w:after="120"/>
        <w:ind w:firstLine="709"/>
      </w:pPr>
      <w:r>
        <w:rPr>
          <w:sz w:val="24"/>
        </w:rPr>
        <w:t xml:space="preserve">- В каком периоде учитывается в расходах безнадежная дебиторская задолженность, если организация-должник ликвидируется</w:t>
      </w:r>
    </w:p>
    <w:p>
      <w:pPr>
        <w:spacing w:after="120"/>
        <w:ind w:firstLine="709"/>
      </w:pPr>
      <w:r>
        <w:rPr>
          <w:sz w:val="24"/>
        </w:rPr>
        <w:t xml:space="preserve">- В каком периоде учитывать для целей налогообложения прибыли расходы по выплате премий по итогам года, начисляемых за предыдущие периоды</w:t>
      </w:r>
    </w:p>
    <w:p>
      <w:pPr>
        <w:spacing w:after="120"/>
        <w:ind w:firstLine="709"/>
      </w:pPr>
      <w:r>
        <w:rPr>
          <w:sz w:val="24"/>
        </w:rPr>
        <w:t xml:space="preserve">- Когда можно учесть в расходах амортизационную премию, в том числе при реконструкции, модернизации основного средства</w:t>
      </w:r>
    </w:p>
    <w:p>
      <w:pPr>
        <w:spacing w:after="120"/>
        <w:ind w:firstLine="709"/>
      </w:pPr>
      <w:r>
        <w:rPr>
          <w:sz w:val="24"/>
        </w:rPr>
        <w:t xml:space="preserve">- В какой момент учитываются для целей налога на прибыль расходы на уплату госпошлины</w:t>
      </w:r>
    </w:p>
    <w:p>
      <w:pPr>
        <w:spacing w:after="120"/>
        <w:ind w:firstLine="709"/>
      </w:pPr>
      <w:r>
        <w:rPr>
          <w:sz w:val="24"/>
        </w:rPr>
        <w:t xml:space="preserve">- Все вопросы по ст. 272 НК РФ</w:t>
      </w:r>
    </w:p>
    <w:p>
      <w:pPr>
        <w:spacing w:after="120"/>
        <w:ind w:firstLine="709"/>
      </w:pPr>
      <w:r>
        <w:rPr>
          <w:sz w:val="24"/>
        </w:rPr>
        <w:t xml:space="preserve">1. Расходы, принимаемые для целей налогообложения с учетом положений настоящей главы, признаются таковыми в том отчетном (налоговом) периоде, к которому они относятся, независимо от времени фактической выплаты денежных средств и (или) иной формы их оплаты, если иное не предусмотрено пунктом 1.1 настоящей статьи, и определяются с учетом положений статей 318 - 320 настоящего Кодекса.</w:t>
      </w:r>
    </w:p>
    <w:p>
      <w:pPr>
        <w:spacing w:after="120"/>
        <w:ind w:firstLine="709"/>
      </w:pPr>
      <w:r>
        <w:rPr>
          <w:sz w:val="24"/>
        </w:rPr>
        <w:t xml:space="preserve">(в ред. Федеральных законов от 29.05.2002 N 57-ФЗ , от 27.11.2017 N 335-ФЗ )</w:t>
      </w:r>
    </w:p>
    <w:p>
      <w:pPr>
        <w:spacing w:after="120"/>
        <w:ind w:firstLine="709"/>
      </w:pPr>
      <w:r>
        <w:rPr>
          <w:sz w:val="24"/>
        </w:rPr>
        <w:t xml:space="preserve">(см. текст в предыдущей редакции )</w:t>
      </w:r>
    </w:p>
    <w:p>
      <w:pPr>
        <w:spacing w:after="120"/>
        <w:ind w:firstLine="709"/>
      </w:pPr>
      <w:r>
        <w:rPr>
          <w:sz w:val="24"/>
        </w:rPr>
        <w:t xml:space="preserve">Расходы признаются в том отчетном (налоговом) периоде , в котором эти расходы возникают исходя из условий сделок. В случае, если сделка не содержит таких условий и связь между доходами и расходами не может быть определена четко или определяется косвенным путем, расходы распределяются налогоплательщиком самостоятельно.</w:t>
      </w:r>
    </w:p>
    <w:p>
      <w:pPr>
        <w:spacing w:after="120"/>
        <w:ind w:firstLine="709"/>
      </w:pPr>
      <w:r>
        <w:rPr>
          <w:sz w:val="24"/>
        </w:rPr>
        <w:t xml:space="preserve">(в ред. Федеральных законов от 31.12.2002 N 191-ФЗ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условиями договора предусмотрено получение доходов в течение более чем одного отчетного периода и не предусмотрена поэтапная сдача товаров (работ, услуг), расходы распределяются налогоплательщиком самостоятельно с учетом принципа равномерности признания доходов и расходов.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налогоплательщика, которые не могут быть непосредственно отнесены на затраты по конкретному виду деятельности, распределяются пропорционально доле соответствующего дохода в суммарном объеме всех доходов налогоплательщика. Данный порядок не применяется к расходам некоммерческих организаций, относящимся к уставной некоммерческой деятельности, которые должны осуществляться за счет средств целевого финансирования и (или) целевых поступлений, не учитываемых при определении налоговой базы.</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1.1. Налогоплательщик признает расходы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к которому они относятся, независимо от времени фактической выплаты денежных средств и (или) иной формы их оплаты, но не ранее даты выделения на участке недр нового морского месторождения углеводородного сырья либо в случаях, предусмотренных пунктом 8 статьи 261 настоящего Кодекса, даты принятия налогоплательщиком решения о завершении работ по освоению природных ресурсов либо их части на указанном участке недр или о полном прекращении работ на участке недр в связи с экономической нецелесообразностью, геологической бесперспективностью или по иным причинам.</w:t>
      </w:r>
    </w:p>
    <w:p>
      <w:pPr>
        <w:spacing w:after="120"/>
        <w:ind w:firstLine="709"/>
      </w:pPr>
      <w:r>
        <w:rPr>
          <w:sz w:val="24"/>
        </w:rPr>
        <w:t xml:space="preserve">(в ред. Федерального закона от 19.07.2018 N 199-ФЗ)</w:t>
      </w:r>
    </w:p>
    <w:p>
      <w:pPr>
        <w:spacing w:after="120"/>
        <w:ind w:firstLine="709"/>
      </w:pPr>
      <w:r>
        <w:rPr>
          <w:sz w:val="24"/>
        </w:rPr>
        <w:t xml:space="preserve">(см. текст в предыдущей редакции )</w:t>
      </w:r>
    </w:p>
    <w:p>
      <w:pPr>
        <w:spacing w:after="120"/>
        <w:ind w:firstLine="709"/>
      </w:pPr>
      <w:r>
        <w:rPr>
          <w:sz w:val="24"/>
        </w:rPr>
        <w:t xml:space="preserve">Если на участке недр выделено более одного нового морского месторождения углеводородного сырья, сумма расходов до даты выделения на участке недр новых морских месторождений углеводородного сырья, относящихся к деятельности, связанной с добычей углеводородного сырья на новом морском месторождении углеводородного сырья, осуществляемой на каждом новом морском месторождении на этом участке недр, определяется с учетом положений пункта 4 статьи 299.4 настоящего Кодекса.</w:t>
      </w:r>
    </w:p>
    <w:p>
      <w:pPr>
        <w:spacing w:after="120"/>
        <w:ind w:firstLine="709"/>
      </w:pPr>
      <w:r>
        <w:rPr>
          <w:sz w:val="24"/>
        </w:rPr>
        <w:t xml:space="preserve">Указанные в настоящем пункте расходы,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даты, соответствующие датам признания аналогичных видов расходов в соответствии с пунктами 2 - 8.1 настоящей статьи, без учета положений абзаца первого настоящего пункта, а также положений пунктов 7 и 8 статьи 261 настоящего Кодекса.</w:t>
      </w:r>
    </w:p>
    <w:p>
      <w:pPr>
        <w:spacing w:after="120"/>
        <w:ind w:firstLine="709"/>
      </w:pPr>
      <w:r>
        <w:rPr>
          <w:sz w:val="24"/>
        </w:rPr>
        <w:t xml:space="preserve">(п. 1.1 введен Федеральным законом от 27.11.2017 N 335-ФЗ)</w:t>
      </w:r>
    </w:p>
    <w:p>
      <w:pPr>
        <w:spacing w:after="120"/>
        <w:ind w:firstLine="709"/>
      </w:pPr>
      <w:r>
        <w:rPr>
          <w:sz w:val="24"/>
        </w:rPr>
        <w:t xml:space="preserve">2. Датой осуществления материальных расходов признается:</w:t>
      </w:r>
    </w:p>
    <w:p>
      <w:pPr>
        <w:spacing w:after="120"/>
        <w:ind w:firstLine="709"/>
      </w:pPr>
      <w:r>
        <w:rPr>
          <w:sz w:val="24"/>
        </w:rPr>
        <w:t xml:space="preserve">дата передачи в производство сырья и материалов - в части сырья и материалов, приходящихся на произведенные товары (работы, услуги);</w:t>
      </w:r>
    </w:p>
    <w:p>
      <w:pPr>
        <w:spacing w:after="120"/>
        <w:ind w:firstLine="709"/>
      </w:pPr>
      <w:r>
        <w:rPr>
          <w:sz w:val="24"/>
        </w:rPr>
        <w:t xml:space="preserve">дата подписания налогоплательщиком акта приемки-передачи услуг (работ) - для услуг (работ) производственного характера.</w:t>
      </w:r>
    </w:p>
    <w:p>
      <w:pPr>
        <w:spacing w:after="120"/>
        <w:ind w:firstLine="709"/>
      </w:pPr>
      <w:r>
        <w:rPr>
          <w:sz w:val="24"/>
        </w:rPr>
        <w:t xml:space="preserve">3. Амортизация признается в качестве расхода ежемесячно исходя из суммы начисленной амортизации, рассчитываемой в соответствии с порядком, установленным статьями 259 , 259.1 , 259.2 и 322 настоящего Кодекса.</w:t>
      </w:r>
    </w:p>
    <w:p>
      <w:pPr>
        <w:spacing w:after="120"/>
        <w:ind w:firstLine="709"/>
      </w:pPr>
      <w:r>
        <w:rPr>
          <w:sz w:val="24"/>
        </w:rPr>
        <w:t xml:space="preserve">(в ред. Федеральных законов от 29.05.2002 N 57-ФЗ , от 22.07.2008 N 158-ФЗ )</w:t>
      </w:r>
    </w:p>
    <w:p>
      <w:pPr>
        <w:spacing w:after="120"/>
        <w:ind w:firstLine="709"/>
      </w:pPr>
      <w:r>
        <w:rPr>
          <w:sz w:val="24"/>
        </w:rPr>
        <w:t xml:space="preserve">(см. текст в предыдущей редакции )</w:t>
      </w:r>
    </w:p>
    <w:p>
      <w:pPr>
        <w:spacing w:after="120"/>
        <w:ind w:firstLine="709"/>
      </w:pPr>
      <w:r>
        <w:rPr>
          <w:sz w:val="24"/>
        </w:rPr>
        <w:t xml:space="preserve">Расходы в виде капитальных вложений, предусмотренные пунктом 9 статьи 258 настоящего Кодекса, признаются в качестве косвенных расходов того отчетного (налогового) периода, на который в соответствии с настоящей главой приходится дата начала амортизации (дата изменения первоначальной стоимости) основных средств, в отношении которых были осуществлены капитальные вложения.</w:t>
      </w:r>
    </w:p>
    <w:p>
      <w:pPr>
        <w:spacing w:after="120"/>
        <w:ind w:firstLine="709"/>
      </w:pPr>
      <w:r>
        <w:rPr>
          <w:sz w:val="24"/>
        </w:rPr>
        <w:t xml:space="preserve">(в ред. Федерального закона от 22.07.2008 N 158-ФЗ)</w:t>
      </w:r>
    </w:p>
    <w:p>
      <w:pPr>
        <w:spacing w:after="120"/>
        <w:ind w:firstLine="709"/>
      </w:pPr>
      <w:r>
        <w:rPr>
          <w:sz w:val="24"/>
        </w:rPr>
        <w:t xml:space="preserve">(см. текст в предыдущей редакции )</w:t>
      </w:r>
    </w:p>
    <w:p>
      <w:pPr>
        <w:spacing w:after="120"/>
        <w:ind w:firstLine="709"/>
      </w:pPr>
      <w:r>
        <w:rPr>
          <w:sz w:val="24"/>
        </w:rPr>
        <w:t xml:space="preserve">4. Расходы на оплату труда признаются в качестве расхода ежемесячно исходя из суммы начисленных в соответствии со статьей 255 настоящего Кодекса расходов на оплату труда.</w:t>
      </w:r>
    </w:p>
    <w:p>
      <w:pPr>
        <w:spacing w:after="120"/>
        <w:ind w:firstLine="709"/>
      </w:pPr>
      <w:r>
        <w:rPr>
          <w:sz w:val="24"/>
        </w:rPr>
        <w:t xml:space="preserve">5. Расходы на ремонт основных средств признаются в качестве расхода в том отчетном периоде, в котором они были осуществлены, вне зависимости от их оплаты с учетом особенностей, предусмотренных статьей 260 настоящего Кодекса.</w:t>
      </w:r>
    </w:p>
    <w:p>
      <w:pPr>
        <w:spacing w:after="120"/>
        <w:ind w:firstLine="709"/>
      </w:pPr>
      <w:r>
        <w:rPr>
          <w:sz w:val="24"/>
        </w:rPr>
        <w:t xml:space="preserve">5.1. Расходы по стандартизации, осуществленные налогоплательщиком самостоятельно или совместно с другими организациями (в размере, соответствующем его доле расходов), признаются для целей налогообложения в отчетном (налоговом) периоде, следующем за отчетным (налоговым) периодом, в котором стандарты были утверждены в качестве национальных стандартов федеральным органом исполнительной власти в сфере стандартизации или зарегистрированы в качестве региональных стандартов в Федеральном информационном фонде технических регламентов и стандартов в порядке, установленном законодательством Российской Федерации о стандартизации.</w:t>
      </w:r>
    </w:p>
    <w:p>
      <w:pPr>
        <w:spacing w:after="120"/>
        <w:ind w:firstLine="709"/>
      </w:pPr>
      <w:r>
        <w:rPr>
          <w:sz w:val="24"/>
        </w:rPr>
        <w:t xml:space="preserve">(п. 5.1 введен Федеральным законом от 21.11.2011 N 330-ФЗ; в ред. Федерального закона от 06.03.2022 N 37-ФЗ)</w:t>
      </w:r>
    </w:p>
    <w:p>
      <w:pPr>
        <w:spacing w:after="120"/>
        <w:ind w:firstLine="709"/>
      </w:pPr>
      <w:r>
        <w:rPr>
          <w:sz w:val="24"/>
        </w:rPr>
        <w:t xml:space="preserve">(см. текст в предыдущей редакции )</w:t>
      </w:r>
    </w:p>
    <w:p>
      <w:pPr>
        <w:spacing w:after="120"/>
        <w:ind w:firstLine="709"/>
      </w:pPr>
      <w:r>
        <w:rPr>
          <w:sz w:val="24"/>
        </w:rPr>
        <w:t xml:space="preserve">5.2. Расходы по стандартизации оборонной продукции, осуществленные налогоплательщиком самостоятельно или совместно с другими организациями (в размере, соответствующем его доле расходов), признаются для целей налогообложения в отчетном (налоговом) периоде, следующем за отчетным (налоговым) периодом, в котором документы по стандартизации оборонной продукции были утверждены федеральным органом исполнительной власти в сфере стандартизации.</w:t>
      </w:r>
    </w:p>
    <w:p>
      <w:pPr>
        <w:spacing w:after="120"/>
        <w:ind w:firstLine="709"/>
      </w:pPr>
      <w:r>
        <w:rPr>
          <w:sz w:val="24"/>
        </w:rPr>
        <w:t xml:space="preserve">(п. 5.2 введен Федеральным законом от 06.03.2022 N 37-ФЗ)</w:t>
      </w:r>
    </w:p>
    <w:p>
      <w:pPr>
        <w:spacing w:after="120"/>
        <w:ind w:firstLine="709"/>
      </w:pPr>
      <w:r>
        <w:rPr>
          <w:sz w:val="24"/>
        </w:rPr>
        <w:t xml:space="preserve">5.3. Расходы в виде денежных средств, переданных в оплату цифровых финансовых активов и (или) цифровых прав, включающих одновременно цифровые финансовые активы и утилитарные цифровые права, лицу, выпустившему эти цифровые финансовые активы и (или) цифровые права (за исключением цифровых финансовых активов или цифровых прав, включающих одновременно цифровые финансовые активы и утилитарные цифровые права, по которым не предполагается выкуп), признаются на дату выкупа этих цифровых финансовых активов и (или) цифровых прав лицом, выпустившим эти цифровые финансовые активы и (или) цифровые права, или на дату реализации этих цифровых финансовых активов и (или) цифровых прав налогоплательщиком, являющимся первым обладателем этих цифровых финансовых активов и (или) цифровых прав.</w:t>
      </w:r>
    </w:p>
    <w:p>
      <w:pPr>
        <w:spacing w:after="120"/>
        <w:ind w:firstLine="709"/>
      </w:pPr>
      <w:r>
        <w:rPr>
          <w:sz w:val="24"/>
        </w:rPr>
        <w:t xml:space="preserve">Денежные средства, переданные лицом, выпустившим цифровые финансовые активы и (или) цифровые права, включающие одновременно цифровые финансовые активы и утилитарные цифровые права, при выкупе этих цифровых финансовых активов и (или) цифровых прав, признаются в составе расходов на дату выкупа этих цифровых финансовых активов и (или) цифровых прав.</w:t>
      </w:r>
    </w:p>
    <w:p>
      <w:pPr>
        <w:spacing w:after="120"/>
        <w:ind w:firstLine="709"/>
      </w:pPr>
      <w:r>
        <w:rPr>
          <w:sz w:val="24"/>
        </w:rPr>
        <w:t xml:space="preserve">Расходы в виде денежных средств, переданных в оплату цифровых финансовых активов и (или) цифровых прав, включающих одновременно цифровые финансовые активы и утилитарные цифровые права, лицу, выпустившему эти цифровые финансовые активы или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или цифровыми правами, прекращаются, учитываются равномерно в течение указанного срока, если ранее не произойдет реализация этих цифровых финансовых активов или цифровых прав.</w:t>
      </w:r>
    </w:p>
    <w:p>
      <w:pPr>
        <w:spacing w:after="120"/>
        <w:ind w:firstLine="709"/>
      </w:pPr>
      <w:r>
        <w:rPr>
          <w:sz w:val="24"/>
        </w:rPr>
        <w:t xml:space="preserve">Расходы на приобретение цифровых финансовых активов и (или) цифровых прав, включающих одновременно цифровые финансовые активы и утилитарные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 цифровыми правами, прекращаются, учитываются равномерно с даты приобретения этих цифровых финансовых активов или цифровых прав до даты прекращения прав, удостоверенных этими цифровыми финансовыми активами и (или) цифровыми правами, если ранее не произойдет реализация этих цифровых финансовых активов или цифровых прав.</w:t>
      </w:r>
    </w:p>
    <w:p>
      <w:pPr>
        <w:spacing w:after="120"/>
        <w:ind w:firstLine="709"/>
      </w:pPr>
      <w:r>
        <w:rPr>
          <w:sz w:val="24"/>
        </w:rPr>
        <w:t xml:space="preserve">Если срок, указанный в абзацах третьем и четвертом настоящего пункта, не определен, данные расходы признаются на дату реализации цифровых финансовых активов или цифровых прав, включающих одновременно цифровые финансовые активы и утилитарные цифровые права.</w:t>
      </w:r>
    </w:p>
    <w:p>
      <w:pPr>
        <w:spacing w:after="120"/>
        <w:ind w:firstLine="709"/>
      </w:pPr>
      <w:r>
        <w:rPr>
          <w:sz w:val="24"/>
        </w:rPr>
        <w:t xml:space="preserve">(п. 5.3 введен Федеральным законом от 14.07.2022 N 324-ФЗ)</w:t>
      </w:r>
    </w:p>
    <w:p>
      <w:pPr>
        <w:spacing w:after="120"/>
        <w:ind w:firstLine="709"/>
      </w:pPr>
      <w:r>
        <w:rPr>
          <w:sz w:val="24"/>
        </w:rPr>
        <w:t xml:space="preserve">6. Расходы по обязательному и добровольному страхованию (негосударственному пенсионному обеспечению) признаются в качестве расхода в том отчетном (налоговом) периоде, в котором в соответствии с условиями договора налогоплательщиком были перечислены (выданы из кассы) денежные средства на оплату страховых (пенсионных) взносов. Если по условиям договора страхования (негосударственного пенсионного обеспечения) предусмотрена уплата страхового (пенсионного) взноса разовым платежом, то по договорам, заключенным на срок более одного отчетного периода, расходы признаются равномерно в течение срока действия договора пропорционально количеству календарных дней действия договора в отчетном периоде. Если по условиям договора страхования (негосударственного пенсионного обеспечения) предусмотрена уплата страховой премии (пенсионного взноса) в рассрочку, то по договорам, заключенным на срок более одного отчетного периода, расходы по каждому платежу признаются равномерно в течение срока, соответствующего периоду уплаты взносов (году, полугодию, кварталу, месяцу), пропорционально количеству календарных дней действия договора в отчетном периоде.</w:t>
      </w:r>
    </w:p>
    <w:p>
      <w:pPr>
        <w:spacing w:after="120"/>
        <w:ind w:firstLine="709"/>
      </w:pPr>
      <w:r>
        <w:rPr>
          <w:sz w:val="24"/>
        </w:rPr>
        <w:t xml:space="preserve">(в ред. Федеральных законов от 29.05.2002 N 57-ФЗ , от 06.06.2005 N 58-ФЗ , от 24.07.2007 N 216-ФЗ )</w:t>
      </w:r>
    </w:p>
    <w:p>
      <w:pPr>
        <w:spacing w:after="120"/>
        <w:ind w:firstLine="709"/>
      </w:pPr>
      <w:r>
        <w:rPr>
          <w:sz w:val="24"/>
        </w:rPr>
        <w:t xml:space="preserve">(см. текст в предыдущей редакции )</w:t>
      </w:r>
    </w:p>
    <w:p>
      <w:pPr>
        <w:spacing w:after="120"/>
        <w:ind w:firstLine="709"/>
      </w:pPr>
      <w:r>
        <w:rPr>
          <w:sz w:val="24"/>
        </w:rPr>
        <w:t xml:space="preserve">7. Датой осуществления внереализационных и прочих расходов признается, если иное не установлено статьями 261 , 262 , 266 и 267 настоящего Кодекса:</w:t>
      </w:r>
    </w:p>
    <w:p>
      <w:pPr>
        <w:spacing w:after="120"/>
        <w:ind w:firstLine="709"/>
      </w:pPr>
      <w:r>
        <w:rPr>
          <w:sz w:val="24"/>
        </w:rPr>
        <w:t xml:space="preserve">1) дата начисления налогов (сборов, страховых взносов) - для расходов в виде сумм налогов (авансовых платежей по налогам), сборов, страховых взносов и иных обязательных платежей;</w:t>
      </w:r>
    </w:p>
    <w:p>
      <w:pPr>
        <w:spacing w:after="120"/>
        <w:ind w:firstLine="709"/>
      </w:pPr>
      <w:r>
        <w:rPr>
          <w:sz w:val="24"/>
        </w:rPr>
        <w:t xml:space="preserve">(в ред. Федеральных законов от 29.05.2002 N 57-ФЗ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2) дата начисления в соответствии с требованиями настоящей главы - для расходов в виде сумм отчислений в резервы, признаваемые расходом в соответствии с настоящей главой;</w:t>
      </w:r>
    </w:p>
    <w:p>
      <w:pPr>
        <w:spacing w:after="120"/>
        <w:ind w:firstLine="709"/>
      </w:pPr>
      <w:r>
        <w:rPr>
          <w:sz w:val="24"/>
        </w:rPr>
        <w:t xml:space="preserve">(пп. 2 введен Федеральным законом от 29.05.2002 N 57-ФЗ)</w:t>
      </w:r>
    </w:p>
    <w:p>
      <w:pPr>
        <w:spacing w:after="120"/>
        <w:ind w:firstLine="709"/>
      </w:pPr>
      <w:r>
        <w:rPr>
          <w:sz w:val="24"/>
        </w:rPr>
        <w:t xml:space="preserve">3 ) дата расчетов в соответствии с условиями заключенных договоров или дата предъявления налогоплательщику документов, служащих основанием для произведения расчетов, либо последнее число отчетного (налогового) периода - для расходов:</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в виде сумм комиссионных сборов;</w:t>
      </w:r>
    </w:p>
    <w:p>
      <w:pPr>
        <w:spacing w:after="120"/>
        <w:ind w:firstLine="709"/>
      </w:pPr>
      <w:r>
        <w:rPr>
          <w:sz w:val="24"/>
        </w:rPr>
        <w:t xml:space="preserve">в виде расходов на оплату сторонним организациям за выполненные ими работы (предоставленные услуги);</w:t>
      </w:r>
    </w:p>
    <w:p>
      <w:pPr>
        <w:spacing w:after="120"/>
        <w:ind w:firstLine="709"/>
      </w:pPr>
      <w:r>
        <w:rPr>
          <w:sz w:val="24"/>
        </w:rPr>
        <w:t xml:space="preserve">в виде арендных (лизинговых) платежей за арендуемое (принятое в лизинг) имущество;</w:t>
      </w:r>
    </w:p>
    <w:p>
      <w:pPr>
        <w:spacing w:after="120"/>
        <w:ind w:firstLine="709"/>
      </w:pPr>
      <w:r>
        <w:rPr>
          <w:sz w:val="24"/>
        </w:rPr>
        <w:t xml:space="preserve">в виде иных подобных расходов;</w:t>
      </w:r>
    </w:p>
    <w:p>
      <w:pPr>
        <w:spacing w:after="120"/>
        <w:ind w:firstLine="709"/>
      </w:pPr>
      <w:r>
        <w:rPr>
          <w:sz w:val="24"/>
        </w:rPr>
        <w:t xml:space="preserve">(пп. 3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4 ) дата перечисления денежных средств с расчетного счета, счета цифрового рубля (выплаты из кассы) налогоплательщика - для расходов:</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в виде сумм выплаченных подъемных;</w:t>
      </w:r>
    </w:p>
    <w:p>
      <w:pPr>
        <w:spacing w:after="120"/>
        <w:ind w:firstLine="709"/>
      </w:pPr>
      <w:r>
        <w:rPr>
          <w:sz w:val="24"/>
        </w:rPr>
        <w:t xml:space="preserve">в виде компенсации за использование для служебных поездок личных легковых автомобилей и мотоциклов;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в виде процентов, начисляемых на сумму требований конкурсного кредитора в соответствии с законодательством о несостоятельности (банкротстве);</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5 ) дата утверждения авансового отчета - для расходов:</w:t>
      </w:r>
    </w:p>
    <w:p>
      <w:pPr>
        <w:spacing w:after="120"/>
        <w:ind w:firstLine="709"/>
      </w:pPr>
      <w:r>
        <w:rPr>
          <w:sz w:val="24"/>
        </w:rPr>
        <w:t xml:space="preserve">на командировки;</w:t>
      </w:r>
    </w:p>
    <w:p>
      <w:pPr>
        <w:spacing w:after="120"/>
        <w:ind w:firstLine="709"/>
      </w:pPr>
      <w:r>
        <w:rPr>
          <w:sz w:val="24"/>
        </w:rPr>
        <w:t xml:space="preserve">на содержание служебного транспорта;</w:t>
      </w:r>
    </w:p>
    <w:p>
      <w:pPr>
        <w:spacing w:after="120"/>
        <w:ind w:firstLine="709"/>
      </w:pPr>
      <w:r>
        <w:rPr>
          <w:sz w:val="24"/>
        </w:rPr>
        <w:t xml:space="preserve">на представительские расходы;</w:t>
      </w:r>
    </w:p>
    <w:p>
      <w:pPr>
        <w:spacing w:after="120"/>
        <w:ind w:firstLine="709"/>
      </w:pPr>
      <w:r>
        <w:rPr>
          <w:sz w:val="24"/>
        </w:rPr>
        <w:t xml:space="preserve">на иные подобные расходы;</w:t>
      </w:r>
    </w:p>
    <w:p>
      <w:pPr>
        <w:spacing w:after="120"/>
        <w:ind w:firstLine="709"/>
      </w:pPr>
      <w:r>
        <w:rPr>
          <w:sz w:val="24"/>
        </w:rPr>
        <w:t xml:space="preserve">(пп. 5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дата перехода права собственности на иностранную валюту и драгоценные металлы при совершении операций с иностранной валютой и драгоценными металлами (в том числе по обезличенным металлическим счетам), а также последнее число текущего месяца - по расходам в виде отрицательной курсовой разницы по имуществу и требованиям (обязательствам), стоимость которых выражена в иностранной валюте (за исключением авансов), и отрицательной переоценки стоимости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 если иное не предусмотрено подпунктами 6.1 и 6.2 настоящего пункта;</w:t>
      </w:r>
    </w:p>
    <w:p>
      <w:pPr>
        <w:spacing w:after="120"/>
        <w:ind w:firstLine="709"/>
      </w:pPr>
      <w:r>
        <w:rPr>
          <w:sz w:val="24"/>
        </w:rPr>
        <w:t xml:space="preserve">(в ред. Федеральных законов от 28.11.2015 N 328-ФЗ , от 19.12.2022 N 523-ФЗ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2024 года банки не применяют порядок учета курсовых разниц, предусмотренный пп. 6.1 п. 7 ст. 272 ( ФЗ от 26.03.2022 N 67-ФЗ).</w:t>
      </w:r>
    </w:p>
    <w:p>
      <w:pPr>
        <w:spacing w:after="120"/>
        <w:ind w:firstLine="709"/>
      </w:pPr>
      <w:r>
        <w:rPr>
          <w:sz w:val="24"/>
        </w:rPr>
        <w:t xml:space="preserve">6.1) дата прекращения (исполнения) требований (обязательств), выраженных в иностранной валюте, при уценке (дооценке) которых возникает отрицательная курсовая разница, - по расходам в виде отрицательной курсовой разницы, возникшей в 2023 - 2027 годах по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w:t>
      </w:r>
    </w:p>
    <w:p>
      <w:pPr>
        <w:spacing w:after="120"/>
        <w:ind w:firstLine="709"/>
      </w:pPr>
      <w:r>
        <w:rPr>
          <w:sz w:val="24"/>
        </w:rPr>
        <w:t xml:space="preserve">(пп. 6.1 введен Федеральным законом от 26.03.2022 N 67-ФЗ;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6.2) дата прекращения (исполнения) требований (обязательств), выраженных в иностранной валюте, при уценке (дооценке) которых возникает отрицательная курсовая разница, - по расходам в виде отрицательной курсовой разницы, возникшей в 2022 году, по не прекращенным по состоянию на 31 декабря 2022 года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 в случае, если налогоплательщиком принято решение о применении порядка учета расходов в соответствии с настоящим подпунктом и в срок, установленный для подачи налоговой декларации по налогу за налоговый период 2022 года, либо при подаче уточненной декларации за последний отчетный период 2022 года в налоговый орган направлено уведомление в произвольной форме о принятии такого решения. При этом принятое налогоплательщиком решение не может быть изменено. Применение налогоплательщиком указанного порядка, повлекшее увеличение сумм авансовых платежей по налогу за отчетные периоды 2022 года, не влечет начисление пеней за просрочку исполнения налогоплательщиком обязанности по уплате соответствующих авансовых платежей при условии уплаты налога за 2022 год не позднее установленного настоящей главой срока уплаты налога. Положения настоящего подпункта не применяются банками;</w:t>
      </w:r>
    </w:p>
    <w:p>
      <w:pPr>
        <w:spacing w:after="120"/>
        <w:ind w:firstLine="709"/>
      </w:pPr>
      <w:r>
        <w:rPr>
          <w:sz w:val="24"/>
        </w:rPr>
        <w:t xml:space="preserve">(пп. 6.2 введен Федеральным законом от 19.12.2022 N 523-ФЗ)</w:t>
      </w:r>
    </w:p>
    <w:p>
      <w:pPr>
        <w:spacing w:after="120"/>
        <w:ind w:firstLine="709"/>
      </w:pPr>
      <w:r>
        <w:rPr>
          <w:sz w:val="24"/>
        </w:rPr>
        <w:t xml:space="preserve">7) дата реализации или иного выбытия ценных бумаг (частичного погашения номинальной стоимости ценной бумаги в период ее обращения, предусмотренного условиями выпуска), в том числе дата прекращения обязательств по передаче ценных бумаг зачетом встречных однородных требований - по расходам, связанным с приобретением ценных бумаг, включая их стоимость;</w:t>
      </w:r>
    </w:p>
    <w:p>
      <w:pPr>
        <w:spacing w:after="120"/>
        <w:ind w:firstLine="709"/>
      </w:pPr>
      <w:r>
        <w:rPr>
          <w:sz w:val="24"/>
        </w:rPr>
        <w:t xml:space="preserve">(в ред. Федеральных законов от 25.11.2009 N 281-ФЗ , от 28.12.2013 N 420-ФЗ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8 п. 7 ст. 272 (в ред. ФЗ от 28.11.2025 N 425-ФЗ) распространяется на правоотношения, возникшие с 01.01.2025.</w:t>
      </w:r>
    </w:p>
    <w:p>
      <w:pPr>
        <w:spacing w:after="120"/>
        <w:ind w:firstLine="709"/>
      </w:pPr>
      <w:r>
        <w:rPr>
          <w:sz w:val="24"/>
        </w:rPr>
        <w:t xml:space="preserve">8) дата признания должником либо дата вступления в законную силу решения суда - по расходам в виде сумм штрафов, пеней и (или) иных санкций за нарушение договорных или долговых обязательств, а также в виде сумм возмещения убытков (ущерба), если иное не предусмотрено подпунктами 8.1 и 8.2 настоящего пункта;</w:t>
      </w:r>
    </w:p>
    <w:p>
      <w:pPr>
        <w:spacing w:after="120"/>
        <w:ind w:firstLine="709"/>
      </w:pPr>
      <w:r>
        <w:rPr>
          <w:sz w:val="24"/>
        </w:rPr>
        <w:t xml:space="preserve">(в ред. Федеральных законов от 29.05.2002 N 57-ФЗ ,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8.1 п. 7 ст. 272 (в ред. ФЗ от 08.08.2024 N 259-ФЗ) распространяется на правоотношения, возникшие после 05.03.2022.</w:t>
      </w:r>
    </w:p>
    <w:p>
      <w:pPr>
        <w:spacing w:after="120"/>
        <w:ind w:firstLine="709"/>
      </w:pPr>
      <w:r>
        <w:rPr>
          <w:sz w:val="24"/>
        </w:rPr>
        <w:t xml:space="preserve">8.1) дата перечисления денежных средств с расчетного счета (выплаты из кассы), дата передачи имущества, имущественных прав - по расходам в виде сумм штрафов, пеней и (или) иных санкций за нарушение договорных или долговых обязательств, а также в виде сумм возмещения убытков (ущерба), подлежащих уплате на основании решения суда, вступившего в законную силу, но не ранее 5 марта 2022 года, в отношении российской организации, являющейся солидарным ответчиком иностранной организации, местом регистрации которой является государство, совершающее в отношении Российской Федерации, российских юридических и физических лиц недружественные действия;</w:t>
      </w:r>
    </w:p>
    <w:p>
      <w:pPr>
        <w:spacing w:after="120"/>
        <w:ind w:firstLine="709"/>
      </w:pPr>
      <w:r>
        <w:rPr>
          <w:sz w:val="24"/>
        </w:rPr>
        <w:t xml:space="preserve">(пп. 8.1 введен Федеральным законом от 08.08.2024 N 259-ФЗ)</w:t>
      </w:r>
    </w:p>
    <w:p>
      <w:pPr>
        <w:spacing w:after="120"/>
        <w:ind w:firstLine="709"/>
      </w:pPr>
      <w:r>
        <w:rPr>
          <w:sz w:val="24"/>
        </w:rPr>
        <w:t xml:space="preserve">КонсультантПлюс: примечание.</w:t>
      </w:r>
    </w:p>
    <w:p>
      <w:pPr>
        <w:spacing w:after="120"/>
        <w:ind w:firstLine="709"/>
      </w:pPr>
      <w:r>
        <w:rPr>
          <w:sz w:val="24"/>
        </w:rPr>
        <w:t xml:space="preserve">Пп. 8.2 п. 7 ст. 272 (в ред. ФЗ от 28.11.2025 N 425-ФЗ) распространяется на правоотношения, возникшие с 01.01.2025.</w:t>
      </w:r>
    </w:p>
    <w:p>
      <w:pPr>
        <w:spacing w:after="120"/>
        <w:ind w:firstLine="709"/>
      </w:pPr>
      <w:r>
        <w:rPr>
          <w:sz w:val="24"/>
        </w:rPr>
        <w:t xml:space="preserve">8.2) дата перечисления денежных средств с расчетного счета (выплаты из кассы), дата передачи имущества, имущественных прав - по расходам в виде сумм возмещения убытков или ущерба, указанных в подпунктах 15 и 15.1 пункта 4 статьи 271 настоящего Кодекса;</w:t>
      </w:r>
    </w:p>
    <w:p>
      <w:pPr>
        <w:spacing w:after="120"/>
        <w:ind w:firstLine="709"/>
      </w:pPr>
      <w:r>
        <w:rPr>
          <w:sz w:val="24"/>
        </w:rPr>
        <w:t xml:space="preserve">(пп. 8.2 введен Федеральным законом от 28.11.2025 N 425-ФЗ)</w:t>
      </w:r>
    </w:p>
    <w:p>
      <w:pPr>
        <w:spacing w:after="120"/>
        <w:ind w:firstLine="709"/>
      </w:pPr>
      <w:r>
        <w:rPr>
          <w:sz w:val="24"/>
        </w:rPr>
        <w:t xml:space="preserve">9) дата перехода права собственности на иностранную валюту - для расходов от продажи (покупки) иностранной валюты;</w:t>
      </w:r>
    </w:p>
    <w:p>
      <w:pPr>
        <w:spacing w:after="120"/>
        <w:ind w:firstLine="709"/>
      </w:pPr>
      <w:r>
        <w:rPr>
          <w:sz w:val="24"/>
        </w:rPr>
        <w:t xml:space="preserve">(пп. 9 введен Федеральным законом от 29.05.2002 N 57-ФЗ)</w:t>
      </w:r>
    </w:p>
    <w:p>
      <w:pPr>
        <w:spacing w:after="120"/>
        <w:ind w:firstLine="709"/>
      </w:pPr>
      <w:r>
        <w:rPr>
          <w:sz w:val="24"/>
        </w:rPr>
        <w:t xml:space="preserve">10) дата реализации долей, паев - по расходам в виде стоимости приобретения долей, паев;</w:t>
      </w:r>
    </w:p>
    <w:p>
      <w:pPr>
        <w:spacing w:after="120"/>
        <w:ind w:firstLine="709"/>
      </w:pPr>
      <w:r>
        <w:rPr>
          <w:sz w:val="24"/>
        </w:rPr>
        <w:t xml:space="preserve">(пп. 10 введен Федеральным законом от 06.06.2005 N 58-ФЗ)</w:t>
      </w:r>
    </w:p>
    <w:p>
      <w:pPr>
        <w:spacing w:after="120"/>
        <w:ind w:firstLine="709"/>
      </w:pPr>
      <w:r>
        <w:rPr>
          <w:sz w:val="24"/>
        </w:rPr>
        <w:t xml:space="preserve">11) дата передачи в государственную или муниципальную собственность объектов социальной, инженерной, коммунальной и транспортной инфраструктур - по расходам на создание объектов социальной, инженерной, коммунальной и транспортной инфраструктур, безвозмездно передаваемых в государственную или муниципальную собственность;</w:t>
      </w:r>
    </w:p>
    <w:p>
      <w:pPr>
        <w:spacing w:after="120"/>
        <w:ind w:firstLine="709"/>
      </w:pPr>
      <w:r>
        <w:rPr>
          <w:sz w:val="24"/>
        </w:rPr>
        <w:t xml:space="preserve">(пп. 11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12) дата уплаты процентов для расходов в виде процентов по кредитному договору:</w:t>
      </w:r>
    </w:p>
    <w:p>
      <w:pPr>
        <w:spacing w:after="120"/>
        <w:ind w:firstLine="709"/>
      </w:pPr>
      <w:r>
        <w:rPr>
          <w:sz w:val="24"/>
        </w:rPr>
        <w:t xml:space="preserve">предусмотренная кредитным договором, заключенным специализированным застройщиком с уполномоченным банком, на предоставление целевого кредита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абзац утратил силу с 1 января 2026 года. - Федеральный закон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(пп. 12 в ред. Федерального закона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13) дата передачи имущества - для расходов, указанных в подпунктах 19.5 и 19.6 пункта 1 статьи 265 настоящего Кодекса;</w:t>
      </w:r>
    </w:p>
    <w:p>
      <w:pPr>
        <w:spacing w:after="120"/>
        <w:ind w:firstLine="709"/>
      </w:pPr>
      <w:r>
        <w:rPr>
          <w:sz w:val="24"/>
        </w:rPr>
        <w:t xml:space="preserve">(пп. 13 введен Федеральным законом от 08.06.2020 N 172-ФЗ)</w:t>
      </w:r>
    </w:p>
    <w:p>
      <w:pPr>
        <w:spacing w:after="120"/>
        <w:ind w:firstLine="709"/>
      </w:pPr>
      <w:r>
        <w:rPr>
          <w:sz w:val="24"/>
        </w:rPr>
        <w:t xml:space="preserve">14) дата, на которую у лица, выпустившего цифровые финансовые активы и (или) цифровые права, включающие одновременно цифровые финансовые активы и утилитарные цифровые права, возникают обязательства, предусмотренные решением о выпуске этих цифровых финансовых активов и (или) цифровых прав, для расходов в виде денежных средств, причитающихся к выплате обладателю этих цифровых финансовых активов и (или) цифровых прав, в связи с исполнением лицом, выпустившим эти цифровые финансовые активы и (или) цифровые права, обязательств, не связанных с выкупом этих цифровых финансовых активов и (или) цифровых прав;</w:t>
      </w:r>
    </w:p>
    <w:p>
      <w:pPr>
        <w:spacing w:after="120"/>
        <w:ind w:firstLine="709"/>
      </w:pPr>
      <w:r>
        <w:rPr>
          <w:sz w:val="24"/>
        </w:rPr>
        <w:t xml:space="preserve">(пп. 14 введен Федеральным законом от 14.07.2022 N 324-ФЗ)</w:t>
      </w:r>
    </w:p>
    <w:p>
      <w:pPr>
        <w:spacing w:after="120"/>
        <w:ind w:firstLine="709"/>
      </w:pPr>
      <w:r>
        <w:rPr>
          <w:sz w:val="24"/>
        </w:rPr>
        <w:t xml:space="preserve">15) последняя дата месяца, в котором применяется налоговый вычет, предусмотренный пунктом 3.7 статьи 343.2 настоящего Кодекса, - для расходов, указанных в подпункте 19.10 пункта 1 статьи 265 настоящего Кодекса;</w:t>
      </w:r>
    </w:p>
    <w:p>
      <w:pPr>
        <w:spacing w:after="120"/>
        <w:ind w:firstLine="709"/>
      </w:pPr>
      <w:r>
        <w:rPr>
          <w:sz w:val="24"/>
        </w:rPr>
        <w:t xml:space="preserve">(пп. 15 введен Федеральным законом от 14.07.2022 N 323-ФЗ)</w:t>
      </w:r>
    </w:p>
    <w:p>
      <w:pPr>
        <w:spacing w:after="120"/>
        <w:ind w:firstLine="709"/>
      </w:pPr>
      <w:r>
        <w:rPr>
          <w:sz w:val="24"/>
        </w:rPr>
        <w:t xml:space="preserve">15.1) последняя дата месяца, в котором применяется налоговый вычет, предусмотренный пунктом 3.9 статьи 343.2 настоящего Кодекса, - для расходов, указанных в подпункте 19.10-1 пункта 1 статьи 265 настоящего Кодекса;</w:t>
      </w:r>
    </w:p>
    <w:p>
      <w:pPr>
        <w:spacing w:after="120"/>
        <w:ind w:firstLine="709"/>
      </w:pPr>
      <w:r>
        <w:rPr>
          <w:sz w:val="24"/>
        </w:rPr>
        <w:t xml:space="preserve">(пп. 15.1 введен Федеральным законом от 23.02.2023 N 36-ФЗ)</w:t>
      </w:r>
    </w:p>
    <w:p>
      <w:pPr>
        <w:spacing w:after="120"/>
        <w:ind w:firstLine="709"/>
      </w:pPr>
      <w:r>
        <w:rPr>
          <w:sz w:val="24"/>
        </w:rPr>
        <w:t xml:space="preserve">КонсультантПлюс: примечание.</w:t>
      </w:r>
    </w:p>
    <w:p>
      <w:pPr>
        <w:spacing w:after="120"/>
        <w:ind w:firstLine="709"/>
      </w:pPr>
      <w:r>
        <w:rPr>
          <w:sz w:val="24"/>
        </w:rPr>
        <w:t xml:space="preserve">Пп. 16 п. 7 ст. 272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16) дата расторжения соглашения о защите и поощрении капиталовложений по соглашению сторон, или дата расторжения соглашения о защите и поощрении капиталовложений, указанная в уведомлении о расторжении такого соглашения в одностороннем внесудебном порядке, направленном публично-правовым образованием, или дата вступления в законную силу решения суда о расторжении такого соглашения - для расходов, указанных в подпункте 19.11 пункта 1 статьи 265 настоящего Кодекса;</w:t>
      </w:r>
    </w:p>
    <w:p>
      <w:pPr>
        <w:spacing w:after="120"/>
        <w:ind w:firstLine="709"/>
      </w:pPr>
      <w:r>
        <w:rPr>
          <w:sz w:val="24"/>
        </w:rPr>
        <w:t xml:space="preserve">(пп. 16 введен Федеральным законом от 28.06.2022 N 225-ФЗ (ред. 21.11.2022))</w:t>
      </w:r>
    </w:p>
    <w:p>
      <w:pPr>
        <w:spacing w:after="120"/>
        <w:ind w:firstLine="709"/>
      </w:pPr>
      <w:r>
        <w:rPr>
          <w:sz w:val="24"/>
        </w:rPr>
        <w:t xml:space="preserve">17) дата, на которую в соответствии с соглашением о сервисных рисках либо соглашением об управлении финансированием распределяются добытые полезные ископаемые либо денежные средства или иное имущество, полученные от реализации добытых полезных ископаемых, - для расходов, указанных в подпункте 19.13 пункта 1 статьи 265 настоящего Кодекса;</w:t>
      </w:r>
    </w:p>
    <w:p>
      <w:pPr>
        <w:spacing w:after="120"/>
        <w:ind w:firstLine="709"/>
      </w:pPr>
      <w:r>
        <w:rPr>
          <w:sz w:val="24"/>
        </w:rPr>
        <w:t xml:space="preserve">(пп. 17 введен Федеральным законом от 17.02.2023 N 22-ФЗ)</w:t>
      </w:r>
    </w:p>
    <w:p>
      <w:pPr>
        <w:spacing w:after="120"/>
        <w:ind w:firstLine="709"/>
      </w:pPr>
      <w:r>
        <w:rPr>
          <w:sz w:val="24"/>
        </w:rPr>
        <w:t xml:space="preserve">18) последняя дата отчетного (налогового) периода, в котором заключено соглашение о сервисных рисках либо соглашение об управлении финансированием, - для расходов, указанных в подпункте 19.14 пункта 1 статьи 265 настоящего Кодекса;</w:t>
      </w:r>
    </w:p>
    <w:p>
      <w:pPr>
        <w:spacing w:after="120"/>
        <w:ind w:firstLine="709"/>
      </w:pPr>
      <w:r>
        <w:rPr>
          <w:sz w:val="24"/>
        </w:rPr>
        <w:t xml:space="preserve">(пп. 18 введен Федеральным законом от 17.02.2023 N 22-ФЗ)</w:t>
      </w:r>
    </w:p>
    <w:p>
      <w:pPr>
        <w:spacing w:after="120"/>
        <w:ind w:firstLine="709"/>
      </w:pPr>
      <w:r>
        <w:rPr>
          <w:sz w:val="24"/>
        </w:rPr>
        <w:t xml:space="preserve">19) дата подписания документа, подтверждающего непригодность для эксплуатации и восстановления имущества, полученного в обмен на аналогичное имущество, - для расходов в виде стоимости имущества, приобретенного по договору купли-продажи;</w:t>
      </w:r>
    </w:p>
    <w:p>
      <w:pPr>
        <w:spacing w:after="120"/>
        <w:ind w:firstLine="709"/>
      </w:pPr>
      <w:r>
        <w:rPr>
          <w:sz w:val="24"/>
        </w:rPr>
        <w:t xml:space="preserve">(пп. 19 введен Федеральным законом от 14.11.2023 N 538-ФЗ)</w:t>
      </w:r>
    </w:p>
    <w:p>
      <w:pPr>
        <w:spacing w:after="120"/>
        <w:ind w:firstLine="709"/>
      </w:pPr>
      <w:r>
        <w:rPr>
          <w:sz w:val="24"/>
        </w:rPr>
        <w:t xml:space="preserve">20) дата наступления результата азартной игры, предусмотренного правилами, установленными организатором азартной игры в букмекерской конторе или тотализаторе, - для расходов, указанных в подпункте 48.15 пункта 1 статьи 264 настоящего Кодекса;</w:t>
      </w:r>
    </w:p>
    <w:p>
      <w:pPr>
        <w:spacing w:after="120"/>
        <w:ind w:firstLine="709"/>
      </w:pPr>
      <w:r>
        <w:rPr>
          <w:sz w:val="24"/>
        </w:rPr>
        <w:t xml:space="preserve">(пп. 20 введен Федеральным законом от 28.11.2025 N 425-ФЗ)</w:t>
      </w:r>
    </w:p>
    <w:p>
      <w:pPr>
        <w:spacing w:after="120"/>
        <w:ind w:firstLine="709"/>
      </w:pPr>
      <w:r>
        <w:rPr>
          <w:sz w:val="24"/>
        </w:rPr>
        <w:t xml:space="preserve">21) последняя дата квартала, в котором возникла база расчета целевых отчислений от азартных игр, - для расходов, указанных в подпункте 19.16 пункта 1 статьи 265 настоящего Кодекса;</w:t>
      </w:r>
    </w:p>
    <w:p>
      <w:pPr>
        <w:spacing w:after="120"/>
        <w:ind w:firstLine="709"/>
      </w:pPr>
      <w:r>
        <w:rPr>
          <w:sz w:val="24"/>
        </w:rPr>
        <w:t xml:space="preserve">(пп. 21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Пп. 22 п. 7 ст. 272 (в ред. ФЗ от 25.04.2026 N 104-ФЗ) распространяется на правоотношения, возникшие с 01.01.2026.</w:t>
      </w:r>
    </w:p>
    <w:p>
      <w:pPr>
        <w:spacing w:after="120"/>
        <w:ind w:firstLine="709"/>
      </w:pPr>
      <w:r>
        <w:rPr>
          <w:sz w:val="24"/>
        </w:rPr>
        <w:t xml:space="preserve">22) дата погашения (частичного погашения), иного выбытия замещающих облигаций в рублях, но не позднее 31 декабря 2028 года - для расхода в виде отрицательной разницы между суммой, полученной эмитентом при размещении замещаемых облигаций в валюте, в размере рублевого эквивалента номинальной стоимости (остатка номинальной стоимости) таких облигаций, определенного по официальному курсу Центрального банка Российской Федерации, действовавшему на дату размещения, и суммой, выплачиваемой эмитентом при погашении (частичном погашении), ином выбытии замещающих облигаций в рублях, соответствующей рублевому эквиваленту номинальной стоимости (остатка номинальной стоимости) замещаемых облигаций в валюте, определенному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pPr>
        <w:spacing w:after="120"/>
        <w:ind w:firstLine="709"/>
      </w:pPr>
      <w:r>
        <w:rPr>
          <w:sz w:val="24"/>
        </w:rPr>
        <w:t xml:space="preserve">При частичном погашении (ином выбытии) замещающих облигаций в рублях указанный расход признается в части, определяемой исходя из погашаемой доли номинальной стоимости замещающих облигаций в рублях.</w:t>
      </w:r>
    </w:p>
    <w:p>
      <w:pPr>
        <w:spacing w:after="120"/>
        <w:ind w:firstLine="709"/>
      </w:pPr>
      <w:r>
        <w:rPr>
          <w:sz w:val="24"/>
        </w:rPr>
        <w:t xml:space="preserve">Положения настоящего подпункта в отношении указанного расхода не применяются эмитентами замещаемых облигаций в валюте по выкупленным и не погашенным ими к моменту замещения объемам таких облигаций.</w:t>
      </w:r>
    </w:p>
    <w:p>
      <w:pPr>
        <w:spacing w:after="120"/>
        <w:ind w:firstLine="709"/>
      </w:pPr>
      <w:r>
        <w:rPr>
          <w:sz w:val="24"/>
        </w:rPr>
        <w:t xml:space="preserve">(пп. 22 введен Федеральным законом от 25.04.2026 N 104-ФЗ)</w:t>
      </w:r>
    </w:p>
    <w:p>
      <w:pPr>
        <w:spacing w:after="120"/>
        <w:ind w:firstLine="709"/>
      </w:pPr>
      <w:r>
        <w:rPr>
          <w:sz w:val="24"/>
        </w:rPr>
        <w:t xml:space="preserve">8.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расход признается осуществленным и включается в состав соответствующих расходов на конец каждого месяца соответствующего отчетного (налогового) периода независимо от даты (сроков) таких выплат, предусмотренных договором, за исключением расходов, указанных в подпункте 12 пункта 7 настоящей статьи.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договором займа или иным аналогичным договором (включая долговые обязательства, оформленные ценными бумагами) предусмотрено, что исполнение обязательства по такому договору зависит от стоимости (или иного значения) базового актива с начислением в период действия договора фиксированной процентной ставки, расходы, начисленные исходя из этой фиксированной ставки, признаются на последнее число каждого месяца соответствующего отчетного (налогового) периода, а расходы, фактически понесенные исходя из сложившейся стоимости (или иного значения) базового актива, признаются на дату исполнения обязательства по этому договору.</w:t>
      </w:r>
    </w:p>
    <w:p>
      <w:pPr>
        <w:spacing w:after="120"/>
        <w:ind w:firstLine="709"/>
      </w:pPr>
      <w:r>
        <w:rPr>
          <w:sz w:val="24"/>
        </w:rPr>
        <w:t xml:space="preserve">В случае прекращения действия договора (погашения долгового обязательства) в течение календарного месяца расход признается осуществленным и включается в состав соответствующих расходов на дату прекращения действия договора (погашения долгового обязательства).</w:t>
      </w:r>
    </w:p>
    <w:p>
      <w:pPr>
        <w:spacing w:after="120"/>
        <w:ind w:firstLine="709"/>
      </w:pPr>
      <w:r>
        <w:rPr>
          <w:sz w:val="24"/>
        </w:rPr>
        <w:t xml:space="preserve">Положения настоящего пункта не применяются к расходам в виде процентов, начисляемых на сумму требований конкурсного кредитора в соответствии с законодательством о несостоятельности (банкротстве).</w:t>
      </w:r>
    </w:p>
    <w:p>
      <w:pPr>
        <w:spacing w:after="120"/>
        <w:ind w:firstLine="709"/>
      </w:pPr>
      <w:r>
        <w:rPr>
          <w:sz w:val="24"/>
        </w:rPr>
        <w:t xml:space="preserve">(п. 8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8.1. Утратил силу. - Федеральный закон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9. Утратил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10. Расходы,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дату признания соответствующего расхода, если иное не установлено настоящим пунктом.</w:t>
      </w:r>
    </w:p>
    <w:p>
      <w:pPr>
        <w:spacing w:after="120"/>
        <w:ind w:firstLine="709"/>
      </w:pPr>
      <w:r>
        <w:rPr>
          <w:sz w:val="24"/>
        </w:rPr>
        <w:t xml:space="preserve">Требования (обязательства), стоимость которых выражена в иностранной валюте, имущество в виде валютных ценностей пересчитываются в рубли по официальному курсу, установленному Центральным банком Российской Федерации на дату перехода права собственности на указанное имущество, прекращения (исполнения) требований (обязательств) и (или) на последнее число текущего месяца в зависимости от того, что произошло раньше.</w:t>
      </w:r>
    </w:p>
    <w:p>
      <w:pPr>
        <w:spacing w:after="120"/>
        <w:ind w:firstLine="709"/>
      </w:pPr>
      <w:r>
        <w:rPr>
          <w:sz w:val="24"/>
        </w:rPr>
        <w:t xml:space="preserve">Если при пересчете выраженной в иностранной валюте (условных денежных единицах) стоимости требований (обязательств), подлежащих оплате в рублях, применяется иной курс иностранной валюты, установленный законом или соглашением сторон, пересчет расходов, требований (обязательств) в соответствии с настоящим пунктом производится по такому курсу.</w:t>
      </w:r>
    </w:p>
    <w:p>
      <w:pPr>
        <w:spacing w:after="120"/>
        <w:ind w:firstLine="709"/>
      </w:pPr>
      <w:r>
        <w:rPr>
          <w:sz w:val="24"/>
        </w:rPr>
        <w:t xml:space="preserve">В случае перечисления аванса, задатка расходы, выраженные в иностранной валюте, пересчитываются в рубли по официальному курсу, установленному Центральным банком Российской Федерации на дату перечисления аванса, задатка (в части, приходящейся на аванс, задаток).</w:t>
      </w:r>
    </w:p>
    <w:p>
      <w:pPr>
        <w:spacing w:after="120"/>
        <w:ind w:firstLine="709"/>
      </w:pPr>
      <w:r>
        <w:rPr>
          <w:sz w:val="24"/>
        </w:rPr>
        <w:t xml:space="preserve">Требования, стоимость которых выражена в иностранной валюте, по договору займа на финансирование зарубежного геолого-разведочного проекта (включая задолженность по начисленным процентам) пересчитываются в рубли по официальному курсу, установленному Центральным банком Российской Федерации на дату принятия решения по зарубежному геолого-разведочному проекту, определяемую в порядке, установленном пунктом 6 статьи 271 настоящего Кодекса.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Расходы в виде отрицательной курсовой разницы, возникающей в результате пересчета требований по договору займа на финансирование зарубежного геолого-разведочного проекта на дату принятия решения по зарубежному геолого-разведочному проекту, признаются в составе внереализационных расходов одним из следующих способов:</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случае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случае несоответствия договора займа на финансирование зарубежного геолого-разведочного проекта любому из условий, указанных в пункте 11 статьи 261 настоящего Кодекса, учитываются в полном объеме на дату, когда такое условие было нарушено;</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Начиная со дня, следующего за датой принятия решения по зарубежному геолого-разведочному проекту, пересчет требований, стоимость которых выражена в иностранной валюте, по соответствующему договору займа на финансирование зарубежного геолого-разведочного проекта в рубли производится в общем порядке, установленном абзацами первым - четвертым настоящего пункта.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(п. 10 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272</dc:title>
  <dc:creator>АРБИТРАЖ! · arbi.ru</dc:creator>
  <cp:lastModifiedBy>АРБИТРАЖ!</cp:lastModifiedBy>
  <dcterms:created xsi:type="dcterms:W3CDTF">2026-10-22T19:07:34.117Z</dcterms:created>
</cp:coreProperties>
</file>